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81" w:rsidRDefault="00D91B81" w:rsidP="00D91B81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</w:pPr>
    </w:p>
    <w:p w:rsidR="00D91B81" w:rsidRDefault="00D91B81" w:rsidP="00D91B81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D91B81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D91B81" w:rsidRPr="00CA5C25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D91B81" w:rsidRPr="00CA5C25" w:rsidRDefault="00D91B81" w:rsidP="00D91B81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D91B81" w:rsidRPr="00594AEF" w:rsidRDefault="00D91B81" w:rsidP="00D91B81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91B81" w:rsidRDefault="00D91B81" w:rsidP="00D91B81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1B81" w:rsidRDefault="00D91B81" w:rsidP="00D91B81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D91B81" w:rsidRDefault="00D91B81" w:rsidP="00D91B81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1B81" w:rsidRDefault="00D91B81" w:rsidP="00D91B81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1B81" w:rsidRDefault="00D91B81" w:rsidP="00D91B81"/>
                          <w:p w:rsidR="00D91B81" w:rsidRDefault="00D91B81" w:rsidP="00D91B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D91B81" w:rsidRPr="00CA5C25" w:rsidRDefault="00D91B81" w:rsidP="00D91B8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D91B81" w:rsidRPr="00CA5C25" w:rsidRDefault="00D91B81" w:rsidP="00D91B81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D91B81" w:rsidRPr="00594AEF" w:rsidRDefault="00D91B81" w:rsidP="00D91B81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91B81" w:rsidRDefault="00D91B81" w:rsidP="00D91B81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91B81" w:rsidRDefault="00D91B81" w:rsidP="00D91B81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D91B81" w:rsidRDefault="00D91B81" w:rsidP="00D91B81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91B81" w:rsidRDefault="00D91B81" w:rsidP="00D91B81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91B81" w:rsidRDefault="00D91B81" w:rsidP="00D91B81"/>
                    <w:p w:rsidR="00D91B81" w:rsidRDefault="00D91B81" w:rsidP="00D91B8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B81" w:rsidRDefault="00D91B81" w:rsidP="00D91B81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D91B81" w:rsidRPr="00935818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D91B81" w:rsidRDefault="00D91B81" w:rsidP="00D91B81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1B81" w:rsidRDefault="00D91B81" w:rsidP="00D91B8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D91B81" w:rsidRDefault="00D91B81" w:rsidP="00D91B81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D91B81" w:rsidRPr="00935818" w:rsidRDefault="00D91B81" w:rsidP="00D91B81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D91B81" w:rsidRDefault="00D91B81" w:rsidP="00D91B81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91B81" w:rsidRDefault="00D91B81" w:rsidP="00D91B81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3536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D91B81" w:rsidRDefault="00D91B81" w:rsidP="00D91B81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D91B81" w:rsidRDefault="00D91B81" w:rsidP="00D91B81">
      <w:r>
        <w:t xml:space="preserve">   </w:t>
      </w:r>
      <w:r>
        <w:br/>
        <w:t xml:space="preserve">          </w:t>
      </w:r>
    </w:p>
    <w:p w:rsidR="00D91B81" w:rsidRDefault="00D91B81" w:rsidP="00D91B81"/>
    <w:p w:rsidR="00D91B81" w:rsidRDefault="00D91B81" w:rsidP="00D91B81"/>
    <w:p w:rsidR="00D91B81" w:rsidRDefault="00D91B81" w:rsidP="00D91B81"/>
    <w:p w:rsidR="00D91B81" w:rsidRDefault="00D91B81" w:rsidP="00D91B81"/>
    <w:p w:rsidR="00D91B81" w:rsidRDefault="00D91B81" w:rsidP="00D91B81"/>
    <w:p w:rsidR="00D91B81" w:rsidRDefault="00D91B81" w:rsidP="00D91B81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D91B81" w:rsidRDefault="00D91B81" w:rsidP="00D91B81">
      <w:pPr>
        <w:pStyle w:val="a3"/>
        <w:tabs>
          <w:tab w:val="clear" w:pos="4677"/>
          <w:tab w:val="clear" w:pos="9355"/>
        </w:tabs>
        <w:rPr>
          <w:b/>
        </w:rPr>
      </w:pPr>
    </w:p>
    <w:p w:rsidR="00D91B81" w:rsidRDefault="00D91B81" w:rsidP="00D91B8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214FD">
        <w:rPr>
          <w:b/>
          <w:sz w:val="28"/>
          <w:szCs w:val="28"/>
        </w:rPr>
        <w:t>Об установлении дополнительных оснований признания безнадежными к взысканию недоимки задолженности по пеням и штрафам физических лиц по налогу на имущество и земельному налогу</w:t>
      </w:r>
    </w:p>
    <w:p w:rsidR="00D91B81" w:rsidRDefault="00D91B81" w:rsidP="00D91B8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shd w:val="clear" w:color="auto" w:fill="FFFFFF"/>
        </w:rPr>
      </w:pPr>
      <w:r w:rsidRPr="009214FD">
        <w:rPr>
          <w:sz w:val="28"/>
          <w:szCs w:val="28"/>
          <w:shd w:val="clear" w:color="auto" w:fill="FFFFFF"/>
        </w:rPr>
        <w:t xml:space="preserve"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</w:t>
      </w:r>
      <w:r>
        <w:rPr>
          <w:sz w:val="28"/>
          <w:szCs w:val="28"/>
          <w:shd w:val="clear" w:color="auto" w:fill="FFFFFF"/>
        </w:rPr>
        <w:t>Зильдяровский</w:t>
      </w:r>
      <w:r w:rsidRPr="009214FD">
        <w:rPr>
          <w:sz w:val="28"/>
          <w:szCs w:val="28"/>
          <w:shd w:val="clear" w:color="auto" w:fill="FFFFFF"/>
        </w:rPr>
        <w:t xml:space="preserve"> сельсовет муниципального района </w:t>
      </w:r>
      <w:r>
        <w:rPr>
          <w:sz w:val="28"/>
          <w:szCs w:val="28"/>
          <w:shd w:val="clear" w:color="auto" w:fill="FFFFFF"/>
        </w:rPr>
        <w:t>Миякинский</w:t>
      </w:r>
      <w:r w:rsidRPr="009214FD">
        <w:rPr>
          <w:sz w:val="28"/>
          <w:szCs w:val="28"/>
          <w:shd w:val="clear" w:color="auto" w:fill="FFFFFF"/>
        </w:rPr>
        <w:t xml:space="preserve"> район Республики Башкортостан, Совет сельского поселения </w:t>
      </w:r>
      <w:r>
        <w:rPr>
          <w:sz w:val="28"/>
          <w:szCs w:val="28"/>
          <w:shd w:val="clear" w:color="auto" w:fill="FFFFFF"/>
        </w:rPr>
        <w:t>Зильдяровский</w:t>
      </w:r>
      <w:r w:rsidRPr="009214FD">
        <w:rPr>
          <w:sz w:val="28"/>
          <w:szCs w:val="28"/>
          <w:shd w:val="clear" w:color="auto" w:fill="FFFFFF"/>
        </w:rPr>
        <w:t xml:space="preserve"> сельсовет муниципального района </w:t>
      </w:r>
      <w:r>
        <w:rPr>
          <w:sz w:val="28"/>
          <w:szCs w:val="28"/>
          <w:shd w:val="clear" w:color="auto" w:fill="FFFFFF"/>
        </w:rPr>
        <w:t>Миякинский</w:t>
      </w:r>
      <w:r w:rsidRPr="009214FD">
        <w:rPr>
          <w:sz w:val="28"/>
          <w:szCs w:val="28"/>
          <w:shd w:val="clear" w:color="auto" w:fill="FFFFFF"/>
        </w:rPr>
        <w:t xml:space="preserve"> район Республики Башкортостан РЕШИЛ: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1. Установить следующие дополнительные основания признания безнадежными к взысканию недоимки и задолженности по пеням и штрафам физических лиц по налогу на имущество и земельному налогу: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1) наличие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 xml:space="preserve">2) вынесение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</w:t>
      </w:r>
      <w:hyperlink r:id="rId12" w:history="1">
        <w:r w:rsidRPr="009214FD">
          <w:rPr>
            <w:sz w:val="28"/>
            <w:szCs w:val="28"/>
          </w:rPr>
          <w:t>пунктами 3</w:t>
        </w:r>
      </w:hyperlink>
      <w:r w:rsidRPr="009214FD">
        <w:rPr>
          <w:sz w:val="28"/>
          <w:szCs w:val="28"/>
        </w:rPr>
        <w:t xml:space="preserve">, </w:t>
      </w:r>
      <w:hyperlink r:id="rId13" w:history="1">
        <w:r w:rsidRPr="009214FD">
          <w:rPr>
            <w:sz w:val="28"/>
            <w:szCs w:val="28"/>
          </w:rPr>
          <w:t>4 части 1 статьи 46</w:t>
        </w:r>
      </w:hyperlink>
      <w:r w:rsidRPr="009214FD">
        <w:rPr>
          <w:sz w:val="28"/>
          <w:szCs w:val="28"/>
        </w:rPr>
        <w:t xml:space="preserve">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3) наличие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4) наличие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:rsidR="00D91B81" w:rsidRDefault="00D91B81" w:rsidP="00D91B8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 xml:space="preserve">6) наличия задолженности организаций, индивидуальных предпринимателей и физических лиц по отмененным местным налогам (в </w:t>
      </w:r>
      <w:r w:rsidRPr="009214FD">
        <w:rPr>
          <w:sz w:val="28"/>
          <w:szCs w:val="28"/>
        </w:rPr>
        <w:lastRenderedPageBreak/>
        <w:t>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D91B81" w:rsidRPr="009214FD" w:rsidRDefault="00D91B81" w:rsidP="00D91B8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B58BE">
        <w:rPr>
          <w:sz w:val="28"/>
          <w:szCs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 xml:space="preserve">2. Документами, подтверждающими наличие дополнительных оснований, предусмотренных </w:t>
      </w:r>
      <w:hyperlink r:id="rId14" w:history="1">
        <w:r w:rsidRPr="009214FD">
          <w:rPr>
            <w:sz w:val="28"/>
            <w:szCs w:val="28"/>
          </w:rPr>
          <w:t>пунктом</w:t>
        </w:r>
      </w:hyperlink>
      <w:r w:rsidRPr="009214FD">
        <w:rPr>
          <w:sz w:val="28"/>
          <w:szCs w:val="28"/>
        </w:rPr>
        <w:t xml:space="preserve"> 1 настоящего решения, являются: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под</w:t>
      </w:r>
      <w:hyperlink r:id="rId15" w:history="1">
        <w:r w:rsidRPr="009214FD">
          <w:rPr>
            <w:sz w:val="28"/>
            <w:szCs w:val="28"/>
          </w:rPr>
          <w:t>пунктами 1</w:t>
        </w:r>
      </w:hyperlink>
      <w:r w:rsidRPr="009214FD">
        <w:rPr>
          <w:sz w:val="28"/>
          <w:szCs w:val="28"/>
        </w:rPr>
        <w:t xml:space="preserve"> - </w:t>
      </w:r>
      <w:hyperlink r:id="rId16" w:history="1">
        <w:r w:rsidRPr="009214FD">
          <w:rPr>
            <w:sz w:val="28"/>
            <w:szCs w:val="28"/>
          </w:rPr>
          <w:t>6</w:t>
        </w:r>
      </w:hyperlink>
      <w:r w:rsidRPr="009214FD">
        <w:rPr>
          <w:sz w:val="28"/>
          <w:szCs w:val="28"/>
        </w:rPr>
        <w:t xml:space="preserve"> настоящего решения;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под</w:t>
      </w:r>
      <w:hyperlink r:id="rId17" w:history="1">
        <w:r w:rsidRPr="009214FD">
          <w:rPr>
            <w:sz w:val="28"/>
            <w:szCs w:val="28"/>
          </w:rPr>
          <w:t>пунктом 2 пункта 1</w:t>
        </w:r>
      </w:hyperlink>
      <w:r w:rsidRPr="009214FD">
        <w:rPr>
          <w:sz w:val="28"/>
          <w:szCs w:val="28"/>
        </w:rPr>
        <w:t xml:space="preserve"> настоящего решения;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под</w:t>
      </w:r>
      <w:hyperlink r:id="rId18" w:history="1">
        <w:r w:rsidRPr="009214FD">
          <w:rPr>
            <w:sz w:val="28"/>
            <w:szCs w:val="28"/>
          </w:rPr>
          <w:t>пунктом 3 пункта 1</w:t>
        </w:r>
      </w:hyperlink>
      <w:r w:rsidRPr="009214FD">
        <w:rPr>
          <w:sz w:val="28"/>
          <w:szCs w:val="28"/>
        </w:rPr>
        <w:t xml:space="preserve"> настоящего решения.</w:t>
      </w:r>
    </w:p>
    <w:p w:rsidR="00D91B81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214FD">
        <w:rPr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физических лиц по налогу на имущество и земельному налогу принимается налоговым органом по месту учета физического лица.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Решение Совета </w:t>
      </w:r>
      <w:r w:rsidRPr="007B58BE">
        <w:rPr>
          <w:sz w:val="28"/>
          <w:szCs w:val="28"/>
        </w:rPr>
        <w:t>«Об установлении дополнительных оснований признания безнадежными к взысканию недоимки по местным налогам (в том числе отмененным местным налогам), задолженности по пеням, штрафам по эт</w:t>
      </w:r>
      <w:r>
        <w:rPr>
          <w:sz w:val="28"/>
          <w:szCs w:val="28"/>
        </w:rPr>
        <w:t>им налогам, порядка их списания» № 84 от 27 июня</w:t>
      </w:r>
      <w:r w:rsidRPr="007B58BE">
        <w:rPr>
          <w:sz w:val="28"/>
          <w:szCs w:val="28"/>
        </w:rPr>
        <w:t xml:space="preserve"> 2017 г. считать утратившим силу.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9214FD">
        <w:rPr>
          <w:sz w:val="28"/>
          <w:szCs w:val="28"/>
        </w:rPr>
        <w:t xml:space="preserve">. Настоящие решение обнародовать на информационном стенде в здании Администрации и </w:t>
      </w:r>
      <w:r w:rsidRPr="009214FD">
        <w:rPr>
          <w:color w:val="212121"/>
          <w:sz w:val="28"/>
          <w:szCs w:val="28"/>
          <w:shd w:val="clear" w:color="auto" w:fill="FFFFFF"/>
        </w:rPr>
        <w:t xml:space="preserve">разместить </w:t>
      </w:r>
      <w:r w:rsidRPr="009214FD">
        <w:rPr>
          <w:sz w:val="28"/>
          <w:szCs w:val="28"/>
        </w:rPr>
        <w:t xml:space="preserve">на официальном сайте сельского поселения </w:t>
      </w:r>
      <w:r>
        <w:rPr>
          <w:sz w:val="28"/>
          <w:szCs w:val="28"/>
        </w:rPr>
        <w:t>Зильдяровский</w:t>
      </w:r>
      <w:r w:rsidRPr="009214FD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Миякинский</w:t>
      </w:r>
      <w:r w:rsidRPr="009214FD">
        <w:rPr>
          <w:sz w:val="28"/>
          <w:szCs w:val="28"/>
        </w:rPr>
        <w:t xml:space="preserve"> район Республики Башкортостан в сети «Интернет».</w:t>
      </w:r>
    </w:p>
    <w:p w:rsidR="00D91B81" w:rsidRPr="009214FD" w:rsidRDefault="00D91B81" w:rsidP="00D91B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214FD">
        <w:rPr>
          <w:color w:val="000000"/>
          <w:sz w:val="28"/>
          <w:szCs w:val="28"/>
        </w:rPr>
        <w:t>. Настоящее решение вступает в силу после опубликования и распространяется на правоотношения, возникшие с 1 января 2024 года.</w:t>
      </w:r>
      <w:r w:rsidRPr="009214FD">
        <w:rPr>
          <w:sz w:val="28"/>
          <w:szCs w:val="28"/>
        </w:rPr>
        <w:tab/>
        <w:t xml:space="preserve">         </w:t>
      </w:r>
    </w:p>
    <w:p w:rsidR="00D91B81" w:rsidRDefault="00D91B81" w:rsidP="00D91B8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1B81" w:rsidRDefault="00D91B81" w:rsidP="00D91B8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1B81" w:rsidRDefault="00D91B81" w:rsidP="00D91B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D91B81" w:rsidRDefault="00D91B81" w:rsidP="00D91B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1B81" w:rsidRDefault="00D91B81" w:rsidP="00D91B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D91B81" w:rsidRDefault="00D91B81" w:rsidP="00D91B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28.10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</w:p>
    <w:p w:rsidR="00D91B81" w:rsidRPr="00F47B78" w:rsidRDefault="00D91B81" w:rsidP="00D91B81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48</w:t>
      </w:r>
      <w:bookmarkStart w:id="0" w:name="_GoBack"/>
      <w:bookmarkEnd w:id="0"/>
    </w:p>
    <w:p w:rsidR="00D91B81" w:rsidRPr="000F08CF" w:rsidRDefault="00D91B81" w:rsidP="00D91B8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977FC1" w:rsidRDefault="00977FC1"/>
    <w:sectPr w:rsidR="00977FC1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D200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D91B81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D200C3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D200C3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D200C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D200C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D200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81"/>
    <w:rsid w:val="00977FC1"/>
    <w:rsid w:val="00D200C3"/>
    <w:rsid w:val="00D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D10E7-39C1-4B70-A309-99904AA0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91B81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D91B81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B8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91B81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D91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1B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91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1B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9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91B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91B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B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81016BB6B6B3380B326794EE7C3D5A909730B36A94131FF9076D0D9D8A77EB99EAE09907257B043a0XCI" TargetMode="External"/><Relationship Id="rId18" Type="http://schemas.openxmlformats.org/officeDocument/2006/relationships/hyperlink" Target="consultantplus://offline/ref=181016BB6B6B3380B3266743F1AF8AA0087A573CA64638A0C5298B848FAE74EED9E150D2365AB24705D9E5aDXEI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yperlink" Target="consultantplus://offline/ref=181016BB6B6B3380B326794EE7C3D5A909730B36A94131FF9076D0D9D8A77EB99EAE09907257B043a0XDI" TargetMode="External"/><Relationship Id="rId17" Type="http://schemas.openxmlformats.org/officeDocument/2006/relationships/hyperlink" Target="consultantplus://offline/ref=181016BB6B6B3380B3266743F1AF8AA0087A573CA64638A0C5298B848FAE74EED9E150D2365AB24705D9E5aDX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1016BB6B6B3380B3266743F1AF8AA0087A573CA64638A0C5298B848FAE74EED9E150D2365AB24705D9E5aDXF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5" Type="http://schemas.openxmlformats.org/officeDocument/2006/relationships/hyperlink" Target="consultantplus://offline/ref=181016BB6B6B3380B3266743F1AF8AA0087A573CA64638A0C5298B848FAE74EED9E150D2365AB24705D9E5aDXCI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consultantplus://offline/ref=181016BB6B6B3380B3266743F1AF8AA0087A573CA64638A0C5298B848FAE74EED9E150D2365AB24705D9E4aD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Об установлении дополнительных оснований признания безнадежными к взысканию недо</vt:lpstr>
      <vt:lpstr/>
      <vt:lpstr/>
      <vt:lpstr>В соответствии с пунктом 3 статьи 59 Налогового кодекса Российской Федерации, Фе</vt:lpstr>
      <vt:lpstr>1. Установить следующие дополнительные основания признания безнадежными к взыска</vt:lpstr>
      <vt:lpstr>1) наличие недоимки в сумме, не превышающей 100 рублей, срок взыскания которой в</vt:lpstr>
      <vt:lpstr>2) вынесение судебным приставом-исполнителем постановления об окончании исполнит</vt:lpstr>
      <vt:lpstr>3) наличие недоимки, задолженности по пеням и штрафам у умерших или объявленных </vt:lpstr>
      <vt:lpstr>4) наличие задолженности по уплате пеней, срок взыскания которой в судебном поря</vt:lpstr>
      <vt:lpstr>5) наличия недоимки и задолженности по пеням и штрафам по местным налогам, числя</vt:lpstr>
      <vt:lpstr>6) наличия задолженности организаций, индивидуальных предпринимателей и физическ</vt:lpstr>
      <vt:lpstr>Суммы задолженности организаций и физических лиц по отмененным местным налогам, </vt:lpstr>
      <vt:lpstr>2. Документами, подтверждающими наличие дополнительных оснований, предусмотренны</vt:lpstr>
      <vt:lpstr>1) справка налогового органа о суммах недоимки и задолженности по пеням и штрафа</vt:lpstr>
      <vt:lpstr>2) копия постановления судебного пристава-исполнителя об окончании исполнительно</vt:lpstr>
      <vt:lpstr>3) сведения о факте регистрации акта гражданского состояния о смерти физического</vt:lpstr>
      <vt:lpstr>3. Решение о признании безнадежными к взысканию и списании недоимки и задолженно</vt:lpstr>
      <vt:lpstr>4. Решение Совета «Об установлении дополнительных оснований признания безнадежны</vt:lpstr>
      <vt:lpstr>5. Настоящие решение обнародовать на информационном стенде в здании Администраци</vt:lpstr>
      <vt:lpstr>6. Настоящее решение вступает в силу после опубликования и распространяется на п</vt:lpstr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2024-10-30T04:32:00Z</cp:lastPrinted>
  <dcterms:created xsi:type="dcterms:W3CDTF">2024-10-30T04:30:00Z</dcterms:created>
  <dcterms:modified xsi:type="dcterms:W3CDTF">2024-10-30T05:54:00Z</dcterms:modified>
</cp:coreProperties>
</file>