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3F" w:rsidRDefault="00883E3F" w:rsidP="0088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883E3F" w:rsidRDefault="00883E3F" w:rsidP="0088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883E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сельского поселения Зильдяровский сельсовет муниципального района Миякинский район Республики Башкортостан</w:t>
      </w:r>
    </w:p>
    <w:p w:rsidR="00883E3F" w:rsidRDefault="00883E3F" w:rsidP="0088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3F" w:rsidRDefault="00883E3F" w:rsidP="0088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83E3F" w:rsidRDefault="00883E3F" w:rsidP="0088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3F" w:rsidRDefault="00883E3F" w:rsidP="00883E3F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</w:t>
      </w:r>
    </w:p>
    <w:bookmarkEnd w:id="0"/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r>
        <w:rPr>
          <w:color w:val="000000"/>
          <w:sz w:val="27"/>
          <w:szCs w:val="27"/>
        </w:rPr>
        <w:t>Зильдяровский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р е ш и л: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color w:val="000000"/>
          <w:sz w:val="27"/>
          <w:szCs w:val="27"/>
        </w:rPr>
        <w:t>Зильдяровский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согласно приложению.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Опубликовать настоящее решение на официальном сайте сельского поселения </w:t>
      </w:r>
      <w:r>
        <w:rPr>
          <w:color w:val="000000"/>
          <w:sz w:val="27"/>
          <w:szCs w:val="27"/>
        </w:rPr>
        <w:t>Зильдяровский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в сети Интернет.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решения оставляю за собой.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сельского поселения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З.З.Идрисов</w:t>
      </w:r>
      <w:proofErr w:type="spellEnd"/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</w:t>
      </w:r>
      <w:r>
        <w:rPr>
          <w:color w:val="000000"/>
          <w:sz w:val="27"/>
          <w:szCs w:val="27"/>
        </w:rPr>
        <w:t>Зильдярово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</w:t>
      </w: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jc w:val="both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Совета</w:t>
      </w: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</w:t>
      </w: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Зильдяровский</w:t>
      </w:r>
      <w:r>
        <w:rPr>
          <w:color w:val="000000"/>
          <w:sz w:val="27"/>
          <w:szCs w:val="27"/>
        </w:rPr>
        <w:t xml:space="preserve"> сельсовет </w:t>
      </w: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______</w:t>
      </w:r>
      <w:r>
        <w:rPr>
          <w:color w:val="000000"/>
          <w:sz w:val="27"/>
          <w:szCs w:val="27"/>
        </w:rPr>
        <w:t xml:space="preserve">     №</w:t>
      </w: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83E3F" w:rsidRDefault="00883E3F" w:rsidP="00883E3F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83E3F" w:rsidRDefault="00883E3F" w:rsidP="00883E3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883E3F" w:rsidRDefault="00883E3F" w:rsidP="00883E3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присвоения имен лиц, имеющих выдающиеся достижения и особые заслуги перед Республикой Башкортостан, улицам, площадям и другим составным</w:t>
      </w:r>
    </w:p>
    <w:p w:rsidR="00883E3F" w:rsidRDefault="00883E3F" w:rsidP="00883E3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частям населенных пунктов сельского поселения </w:t>
      </w:r>
      <w:r>
        <w:rPr>
          <w:color w:val="000000"/>
          <w:sz w:val="27"/>
          <w:szCs w:val="27"/>
        </w:rPr>
        <w:t>Зильдяровский</w:t>
      </w:r>
      <w:r>
        <w:rPr>
          <w:color w:val="000000"/>
          <w:sz w:val="27"/>
          <w:szCs w:val="27"/>
        </w:rPr>
        <w:t xml:space="preserve"> сельсовет</w:t>
      </w:r>
    </w:p>
    <w:p w:rsidR="00883E3F" w:rsidRDefault="00883E3F" w:rsidP="00883E3F">
      <w:pPr>
        <w:pStyle w:val="a3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района Миякинский район Республики Башкортостан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color w:val="000000"/>
          <w:sz w:val="27"/>
          <w:szCs w:val="27"/>
        </w:rPr>
        <w:t>Зильдяровский</w:t>
      </w:r>
      <w:r>
        <w:rPr>
          <w:color w:val="000000"/>
          <w:sz w:val="27"/>
          <w:szCs w:val="27"/>
        </w:rPr>
        <w:t xml:space="preserve"> сельсовет муниципального района Миякинский район Республики 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органы государственной власти Российской Федерации и Республики Башкортостан;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органы местного самоуправления;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общественные объединения, трудовые коллективы;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граждане, организации независимо от организационно-правовой формы.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объекта, которому предлагается присвоить имя государственного и общественного деятеля;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объекта после присвоения имени государственного и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общественного деятеля;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Миякинский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883E3F" w:rsidRDefault="00883E3F" w:rsidP="00883E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883E3F" w:rsidRDefault="00883E3F" w:rsidP="00883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98" w:rsidRDefault="00D52018"/>
    <w:sectPr w:rsidR="00CB5F98" w:rsidSect="00B565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3F"/>
    <w:rsid w:val="003F6ABC"/>
    <w:rsid w:val="00883E3F"/>
    <w:rsid w:val="00D52018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86A47-FB6F-49FF-B819-C13DD767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2024-06-10T04:07:00Z</cp:lastPrinted>
  <dcterms:created xsi:type="dcterms:W3CDTF">2024-06-10T04:05:00Z</dcterms:created>
  <dcterms:modified xsi:type="dcterms:W3CDTF">2024-06-10T09:39:00Z</dcterms:modified>
</cp:coreProperties>
</file>