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38" w:rsidRPr="009F6538" w:rsidRDefault="009F6538" w:rsidP="009F6538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rFonts w:ascii="Century Bash" w:hAnsi="Century Bash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F6538">
        <w:rPr>
          <w:b/>
          <w:sz w:val="28"/>
          <w:szCs w:val="28"/>
          <w:lang w:eastAsia="ru-RU"/>
        </w:rPr>
        <w:t>ПРОЕКТ</w:t>
      </w:r>
    </w:p>
    <w:p w:rsidR="009F6538" w:rsidRPr="003453A7" w:rsidRDefault="009F6538" w:rsidP="009F65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  <w:r>
        <w:rPr>
          <w:rFonts w:ascii="Century Bash" w:hAnsi="Century Bash"/>
          <w:b/>
          <w:sz w:val="28"/>
          <w:szCs w:val="28"/>
          <w:lang w:eastAsia="ru-RU"/>
        </w:rPr>
        <w:t>Совет сельского поселения Зильдяровский сельсовет муниципального района Республики Башкортостан</w:t>
      </w:r>
    </w:p>
    <w:p w:rsidR="009F6538" w:rsidRPr="003453A7" w:rsidRDefault="009F6538" w:rsidP="009F65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</w:p>
    <w:p w:rsidR="009F6538" w:rsidRDefault="009F6538" w:rsidP="009F65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  <w:r w:rsidRPr="003453A7">
        <w:rPr>
          <w:rFonts w:ascii="Century Bash" w:hAnsi="Century Bash"/>
          <w:b/>
          <w:sz w:val="28"/>
          <w:szCs w:val="28"/>
          <w:lang w:eastAsia="ru-RU"/>
        </w:rPr>
        <w:t>KАРАР</w:t>
      </w:r>
      <w:r w:rsidRPr="003453A7">
        <w:rPr>
          <w:rFonts w:ascii="Century Bash" w:hAnsi="Century Bash"/>
          <w:b/>
          <w:sz w:val="28"/>
          <w:szCs w:val="28"/>
          <w:lang w:eastAsia="ru-RU"/>
        </w:rPr>
        <w:tab/>
      </w:r>
      <w:r w:rsidRPr="003453A7">
        <w:rPr>
          <w:rFonts w:ascii="Century Bash" w:hAnsi="Century Bash"/>
          <w:b/>
          <w:sz w:val="28"/>
          <w:szCs w:val="28"/>
          <w:lang w:eastAsia="ru-RU"/>
        </w:rPr>
        <w:tab/>
      </w:r>
      <w:r w:rsidRPr="003453A7">
        <w:rPr>
          <w:rFonts w:ascii="Century Bash" w:hAnsi="Century Bash"/>
          <w:b/>
          <w:sz w:val="28"/>
          <w:szCs w:val="28"/>
          <w:lang w:eastAsia="ru-RU"/>
        </w:rPr>
        <w:tab/>
      </w:r>
      <w:r w:rsidRPr="003453A7">
        <w:rPr>
          <w:rFonts w:ascii="Century Bash" w:hAnsi="Century Bash"/>
          <w:b/>
          <w:sz w:val="28"/>
          <w:szCs w:val="28"/>
          <w:lang w:eastAsia="ru-RU"/>
        </w:rPr>
        <w:tab/>
      </w:r>
      <w:r w:rsidRPr="003453A7">
        <w:rPr>
          <w:rFonts w:ascii="Century Bash" w:hAnsi="Century Bash"/>
          <w:b/>
          <w:sz w:val="28"/>
          <w:szCs w:val="28"/>
          <w:lang w:eastAsia="ru-RU"/>
        </w:rPr>
        <w:tab/>
        <w:t xml:space="preserve">    </w:t>
      </w:r>
      <w:r w:rsidRPr="003453A7">
        <w:rPr>
          <w:rFonts w:ascii="Century Bash" w:hAnsi="Century Bash"/>
          <w:b/>
          <w:sz w:val="28"/>
          <w:szCs w:val="28"/>
          <w:lang w:eastAsia="ru-RU"/>
        </w:rPr>
        <w:tab/>
        <w:t xml:space="preserve">   РЕШЕНИЕ</w:t>
      </w:r>
    </w:p>
    <w:p w:rsidR="009F6538" w:rsidRDefault="009F6538" w:rsidP="009F653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entury Bash" w:hAnsi="Century Bash"/>
          <w:b/>
          <w:sz w:val="28"/>
          <w:szCs w:val="28"/>
          <w:lang w:eastAsia="ru-RU"/>
        </w:rPr>
      </w:pPr>
    </w:p>
    <w:p w:rsidR="009F6538" w:rsidRPr="00DB35FD" w:rsidRDefault="009F6538" w:rsidP="0081194B">
      <w:pPr>
        <w:tabs>
          <w:tab w:val="left" w:pos="6237"/>
        </w:tabs>
        <w:jc w:val="center"/>
        <w:rPr>
          <w:b/>
          <w:bCs/>
          <w:sz w:val="20"/>
          <w:szCs w:val="20"/>
          <w:lang w:eastAsia="ru-RU"/>
        </w:rPr>
      </w:pPr>
      <w:r w:rsidRPr="00DB35FD">
        <w:rPr>
          <w:b/>
          <w:bCs/>
          <w:sz w:val="20"/>
          <w:szCs w:val="20"/>
          <w:lang w:eastAsia="ru-RU"/>
        </w:rPr>
        <w:t>Об утверждении Положения</w:t>
      </w:r>
      <w:r>
        <w:rPr>
          <w:b/>
          <w:bCs/>
          <w:sz w:val="20"/>
          <w:szCs w:val="20"/>
          <w:lang w:eastAsia="ru-RU"/>
        </w:rPr>
        <w:t xml:space="preserve"> о</w:t>
      </w:r>
      <w:r w:rsidRPr="00DB35FD">
        <w:rPr>
          <w:b/>
          <w:bCs/>
          <w:sz w:val="20"/>
          <w:szCs w:val="20"/>
          <w:lang w:eastAsia="ru-RU"/>
        </w:rPr>
        <w:t xml:space="preserve"> </w:t>
      </w:r>
      <w:r>
        <w:rPr>
          <w:b/>
          <w:bCs/>
          <w:sz w:val="20"/>
          <w:szCs w:val="20"/>
          <w:lang w:eastAsia="ru-RU"/>
        </w:rPr>
        <w:t>порядке и условиях распоряжения имуществом, включенным в Перечень муниципального имущества сельского поселения Зильдяровский сельсовет муниципального района Миякин</w:t>
      </w:r>
      <w:r w:rsidRPr="00DB35FD">
        <w:rPr>
          <w:b/>
          <w:bCs/>
          <w:sz w:val="20"/>
          <w:szCs w:val="20"/>
          <w:lang w:eastAsia="ru-RU"/>
        </w:rPr>
        <w:t xml:space="preserve">ский район </w:t>
      </w:r>
      <w:r w:rsidRPr="00DB35FD">
        <w:rPr>
          <w:b/>
          <w:sz w:val="20"/>
          <w:szCs w:val="20"/>
          <w:lang w:eastAsia="ru-RU"/>
        </w:rPr>
        <w:t>Республики Башкортостан</w:t>
      </w:r>
      <w:r>
        <w:rPr>
          <w:b/>
          <w:sz w:val="20"/>
          <w:szCs w:val="20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F6538" w:rsidRPr="00DB35FD" w:rsidRDefault="009F6538" w:rsidP="009F6538">
      <w:pPr>
        <w:ind w:right="4866"/>
        <w:jc w:val="both"/>
        <w:rPr>
          <w:b/>
          <w:sz w:val="20"/>
          <w:szCs w:val="20"/>
          <w:lang w:eastAsia="ru-RU"/>
        </w:rPr>
      </w:pPr>
    </w:p>
    <w:p w:rsidR="009F6538" w:rsidRDefault="009F6538" w:rsidP="009F6538">
      <w:pPr>
        <w:widowControl w:val="0"/>
        <w:suppressAutoHyphens w:val="0"/>
        <w:autoSpaceDE w:val="0"/>
        <w:autoSpaceDN w:val="0"/>
        <w:adjustRightInd w:val="0"/>
        <w:rPr>
          <w:rFonts w:ascii="Century Tat" w:hAnsi="Century Tat"/>
          <w:sz w:val="28"/>
          <w:szCs w:val="28"/>
          <w:lang w:eastAsia="ru-RU"/>
        </w:rPr>
      </w:pPr>
      <w:bookmarkStart w:id="0" w:name="_GoBack"/>
      <w:bookmarkEnd w:id="0"/>
    </w:p>
    <w:p w:rsidR="009F6538" w:rsidRPr="003D6A24" w:rsidRDefault="009F6538" w:rsidP="009F65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639E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 24.07.2007 № 209-ФЗ «О развитии малого и среднего предпринимательства в Российской Федерации», Федерального закона от 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49639E">
        <w:t xml:space="preserve"> </w:t>
      </w:r>
      <w:r w:rsidRPr="0049639E">
        <w:rPr>
          <w:sz w:val="28"/>
          <w:szCs w:val="28"/>
        </w:rPr>
        <w:t>создания условий</w:t>
      </w:r>
      <w:r w:rsidRPr="00D35C47">
        <w:rPr>
          <w:sz w:val="28"/>
          <w:szCs w:val="28"/>
        </w:rPr>
        <w:t xml:space="preserve"> для развития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Зильдяровский сельсовет </w:t>
      </w:r>
      <w:r>
        <w:rPr>
          <w:bCs/>
          <w:sz w:val="28"/>
          <w:szCs w:val="28"/>
          <w:lang w:eastAsia="ru-RU"/>
        </w:rPr>
        <w:t>муниципального района Миякин</w:t>
      </w:r>
      <w:r w:rsidRPr="00DB35FD">
        <w:rPr>
          <w:bCs/>
          <w:sz w:val="28"/>
          <w:szCs w:val="28"/>
          <w:lang w:eastAsia="ru-RU"/>
        </w:rPr>
        <w:t xml:space="preserve">ский район </w:t>
      </w:r>
      <w:r w:rsidRPr="00DB35FD">
        <w:rPr>
          <w:sz w:val="28"/>
          <w:szCs w:val="28"/>
          <w:lang w:eastAsia="ru-RU"/>
        </w:rPr>
        <w:t>Республики Башкортостан</w:t>
      </w:r>
      <w:r>
        <w:rPr>
          <w:sz w:val="28"/>
          <w:szCs w:val="28"/>
        </w:rPr>
        <w:t xml:space="preserve">, Совет сельского поселения Зильдяровский сельсовет муниципального района </w:t>
      </w:r>
      <w:r w:rsidRPr="00D32316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Миякин</w:t>
      </w:r>
      <w:r w:rsidRPr="00DB35FD">
        <w:rPr>
          <w:bCs/>
          <w:sz w:val="28"/>
          <w:szCs w:val="28"/>
          <w:lang w:eastAsia="ru-RU"/>
        </w:rPr>
        <w:t xml:space="preserve">ский район </w:t>
      </w:r>
      <w:r w:rsidRPr="00DB35FD">
        <w:rPr>
          <w:sz w:val="28"/>
          <w:szCs w:val="28"/>
          <w:lang w:eastAsia="ru-RU"/>
        </w:rPr>
        <w:t>Республики Башкортостан</w:t>
      </w:r>
      <w:r w:rsidRPr="003D6A24">
        <w:rPr>
          <w:sz w:val="28"/>
          <w:szCs w:val="28"/>
        </w:rPr>
        <w:t xml:space="preserve"> </w:t>
      </w:r>
      <w:r w:rsidRPr="003D6A24">
        <w:rPr>
          <w:spacing w:val="24"/>
          <w:sz w:val="28"/>
          <w:szCs w:val="28"/>
        </w:rPr>
        <w:t>решил</w:t>
      </w:r>
      <w:r w:rsidRPr="003D6A24">
        <w:rPr>
          <w:sz w:val="28"/>
          <w:szCs w:val="28"/>
        </w:rPr>
        <w:t>:</w:t>
      </w:r>
    </w:p>
    <w:p w:rsidR="009F6538" w:rsidRPr="003D6A24" w:rsidRDefault="009F6538" w:rsidP="009F65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A2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прилагаемое </w:t>
      </w:r>
      <w:r w:rsidRPr="003D6A24">
        <w:rPr>
          <w:rFonts w:ascii="Times New Roman" w:hAnsi="Times New Roman"/>
          <w:sz w:val="28"/>
          <w:szCs w:val="28"/>
        </w:rPr>
        <w:t xml:space="preserve">Положение </w:t>
      </w:r>
      <w:r w:rsidRPr="003D6A24">
        <w:rPr>
          <w:rFonts w:ascii="Times New Roman" w:hAnsi="Times New Roman"/>
          <w:bCs/>
          <w:sz w:val="28"/>
          <w:szCs w:val="28"/>
        </w:rPr>
        <w:t>о порядке и условиях распоряжения имуществом, включенным в Перечень муниципального имуществ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9F6538"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Миякин</w:t>
      </w:r>
      <w:r w:rsidRPr="003D6A24">
        <w:rPr>
          <w:rFonts w:ascii="Times New Roman" w:hAnsi="Times New Roman"/>
          <w:bCs/>
          <w:sz w:val="28"/>
          <w:szCs w:val="28"/>
        </w:rPr>
        <w:t xml:space="preserve">ский район </w:t>
      </w:r>
      <w:r w:rsidRPr="003D6A24">
        <w:rPr>
          <w:rFonts w:ascii="Times New Roman" w:hAnsi="Times New Roman"/>
          <w:sz w:val="28"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</w:p>
    <w:p w:rsidR="009F6538" w:rsidRDefault="009F6538" w:rsidP="009F65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DB3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F6538"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Миякин</w:t>
      </w:r>
      <w:r w:rsidRPr="003D6A24">
        <w:rPr>
          <w:rFonts w:ascii="Times New Roman" w:hAnsi="Times New Roman"/>
          <w:bCs/>
          <w:sz w:val="28"/>
          <w:szCs w:val="28"/>
        </w:rPr>
        <w:t xml:space="preserve">ский район </w:t>
      </w:r>
      <w:r w:rsidRPr="003D6A24">
        <w:rPr>
          <w:rFonts w:ascii="Times New Roman" w:hAnsi="Times New Roman"/>
          <w:sz w:val="28"/>
          <w:szCs w:val="28"/>
        </w:rPr>
        <w:t>Республики Башкортостан</w:t>
      </w:r>
      <w:r w:rsidRPr="00D44DB3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Pr="009F6538"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Миякин</w:t>
      </w:r>
      <w:r w:rsidRPr="003D6A24">
        <w:rPr>
          <w:rFonts w:ascii="Times New Roman" w:hAnsi="Times New Roman"/>
          <w:bCs/>
          <w:sz w:val="28"/>
          <w:szCs w:val="28"/>
        </w:rPr>
        <w:t xml:space="preserve">ский район </w:t>
      </w:r>
      <w:r w:rsidRPr="003D6A24">
        <w:rPr>
          <w:rFonts w:ascii="Times New Roman" w:hAnsi="Times New Roman"/>
          <w:sz w:val="28"/>
          <w:szCs w:val="28"/>
        </w:rPr>
        <w:t>Республики Башкортостан</w:t>
      </w:r>
      <w:r w:rsidRPr="00D44DB3">
        <w:rPr>
          <w:rFonts w:ascii="Times New Roman" w:hAnsi="Times New Roman"/>
          <w:sz w:val="28"/>
          <w:szCs w:val="28"/>
        </w:rPr>
        <w:t xml:space="preserve"> по распоряжению имуществом</w:t>
      </w:r>
      <w:r>
        <w:rPr>
          <w:rFonts w:ascii="Times New Roman" w:hAnsi="Times New Roman"/>
          <w:sz w:val="28"/>
          <w:szCs w:val="28"/>
        </w:rPr>
        <w:t xml:space="preserve"> казны </w:t>
      </w:r>
      <w:r w:rsidRPr="009F6538"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Миякин</w:t>
      </w:r>
      <w:r w:rsidRPr="003D6A24">
        <w:rPr>
          <w:rFonts w:ascii="Times New Roman" w:hAnsi="Times New Roman"/>
          <w:bCs/>
          <w:sz w:val="28"/>
          <w:szCs w:val="28"/>
        </w:rPr>
        <w:t xml:space="preserve">ский район </w:t>
      </w:r>
      <w:r w:rsidRPr="003D6A24">
        <w:rPr>
          <w:rFonts w:ascii="Times New Roman" w:hAnsi="Times New Roman"/>
          <w:sz w:val="28"/>
          <w:szCs w:val="28"/>
        </w:rPr>
        <w:t>Республики Башкортостан</w:t>
      </w:r>
      <w:r w:rsidRPr="00D44DB3">
        <w:rPr>
          <w:rFonts w:ascii="Times New Roman" w:hAnsi="Times New Roman"/>
          <w:sz w:val="28"/>
          <w:szCs w:val="28"/>
        </w:rPr>
        <w:t xml:space="preserve">, включенным в </w:t>
      </w:r>
      <w:r>
        <w:rPr>
          <w:rFonts w:ascii="Times New Roman" w:hAnsi="Times New Roman"/>
          <w:sz w:val="28"/>
          <w:szCs w:val="28"/>
        </w:rPr>
        <w:t>п</w:t>
      </w:r>
      <w:r w:rsidRPr="00D44DB3">
        <w:rPr>
          <w:rFonts w:ascii="Times New Roman" w:hAnsi="Times New Roman"/>
          <w:sz w:val="28"/>
          <w:szCs w:val="28"/>
        </w:rPr>
        <w:t>еречень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B3">
        <w:rPr>
          <w:rFonts w:ascii="Times New Roman" w:hAnsi="Times New Roman"/>
          <w:sz w:val="28"/>
          <w:szCs w:val="28"/>
        </w:rPr>
        <w:t xml:space="preserve">имущества, предназначенного для предоставления во владение и (или) </w:t>
      </w:r>
      <w:r w:rsidRPr="00D44DB3">
        <w:rPr>
          <w:rFonts w:ascii="Times New Roman" w:hAnsi="Times New Roman"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/>
          <w:sz w:val="28"/>
          <w:szCs w:val="28"/>
        </w:rPr>
        <w:t>нимательства</w:t>
      </w:r>
      <w:r w:rsidRPr="003D6A24">
        <w:rPr>
          <w:rFonts w:ascii="Times New Roman" w:hAnsi="Times New Roman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F6538" w:rsidRPr="00686741" w:rsidRDefault="009F6538" w:rsidP="009F65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</w:t>
      </w:r>
      <w:r w:rsidRPr="009F6538"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Миякинский район </w:t>
      </w:r>
      <w:r w:rsidRPr="00DB35FD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F6538" w:rsidRDefault="009F6538" w:rsidP="009F65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C47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</w:t>
      </w:r>
      <w:r w:rsidRPr="00D35C47">
        <w:rPr>
          <w:rFonts w:ascii="Times New Roman" w:hAnsi="Times New Roman"/>
          <w:sz w:val="28"/>
          <w:szCs w:val="28"/>
        </w:rPr>
        <w:t xml:space="preserve">нием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D35C47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постоянную комиссию</w:t>
      </w:r>
      <w:r w:rsidRPr="00FD029D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Совета </w:t>
      </w:r>
      <w:r w:rsidRPr="009F6538"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 w:rsidRPr="00FD029D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муниципального района</w:t>
      </w:r>
      <w:r w:rsidRPr="00FD029D">
        <w:rPr>
          <w:rFonts w:ascii="Times New Roman" w:hAnsi="Times New Roman"/>
          <w:sz w:val="28"/>
          <w:szCs w:val="28"/>
        </w:rPr>
        <w:t xml:space="preserve"> </w:t>
      </w:r>
      <w:r w:rsidRPr="00FD029D">
        <w:rPr>
          <w:rFonts w:ascii="Times New Roman" w:hAnsi="Times New Roman"/>
          <w:color w:val="000000"/>
          <w:spacing w:val="-5"/>
          <w:sz w:val="28"/>
          <w:szCs w:val="28"/>
        </w:rPr>
        <w:t xml:space="preserve">по бюджету, </w:t>
      </w:r>
      <w:r w:rsidRPr="00424572">
        <w:rPr>
          <w:rFonts w:ascii="Times New Roman" w:hAnsi="Times New Roman"/>
          <w:sz w:val="28"/>
          <w:szCs w:val="24"/>
        </w:rPr>
        <w:t xml:space="preserve">налогам, вопросам муниципальной собственности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9F6538" w:rsidRPr="00D44DB3" w:rsidRDefault="009F6538" w:rsidP="009F653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 со дня его подписания.</w:t>
      </w:r>
    </w:p>
    <w:p w:rsidR="009F6538" w:rsidRDefault="009F6538" w:rsidP="009F6538">
      <w:pPr>
        <w:rPr>
          <w:sz w:val="28"/>
          <w:szCs w:val="28"/>
        </w:rPr>
      </w:pPr>
    </w:p>
    <w:p w:rsidR="009F6538" w:rsidRDefault="009F6538" w:rsidP="009F65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5776"/>
      </w:tblGrid>
      <w:tr w:rsidR="009F6538" w:rsidTr="004E701A">
        <w:tc>
          <w:tcPr>
            <w:tcW w:w="3652" w:type="dxa"/>
          </w:tcPr>
          <w:p w:rsidR="009F6538" w:rsidRPr="009F6538" w:rsidRDefault="009F6538" w:rsidP="004E701A">
            <w:pPr>
              <w:rPr>
                <w:sz w:val="28"/>
                <w:szCs w:val="28"/>
              </w:rPr>
            </w:pPr>
            <w:r w:rsidRPr="009F65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918" w:type="dxa"/>
          </w:tcPr>
          <w:p w:rsidR="009F6538" w:rsidRPr="009F6538" w:rsidRDefault="009F6538" w:rsidP="009F6538">
            <w:pPr>
              <w:jc w:val="center"/>
              <w:rPr>
                <w:sz w:val="28"/>
                <w:szCs w:val="28"/>
              </w:rPr>
            </w:pPr>
            <w:r w:rsidRPr="009F6538">
              <w:rPr>
                <w:sz w:val="28"/>
                <w:szCs w:val="28"/>
              </w:rPr>
              <w:t>З.З.Идрисов</w:t>
            </w:r>
          </w:p>
          <w:p w:rsidR="009F6538" w:rsidRPr="00DE611F" w:rsidRDefault="009F6538" w:rsidP="004E701A">
            <w:pPr>
              <w:jc w:val="right"/>
              <w:rPr>
                <w:b/>
                <w:sz w:val="28"/>
                <w:szCs w:val="28"/>
              </w:rPr>
            </w:pPr>
          </w:p>
          <w:p w:rsidR="009F6538" w:rsidRPr="00DE611F" w:rsidRDefault="009F6538" w:rsidP="004E701A">
            <w:pPr>
              <w:jc w:val="right"/>
              <w:rPr>
                <w:b/>
                <w:sz w:val="28"/>
                <w:szCs w:val="28"/>
              </w:rPr>
            </w:pPr>
          </w:p>
          <w:p w:rsidR="009F6538" w:rsidRPr="00DE611F" w:rsidRDefault="009F6538" w:rsidP="004E701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F6538" w:rsidRDefault="009F6538" w:rsidP="009F6538">
      <w:pPr>
        <w:jc w:val="both"/>
        <w:rPr>
          <w:sz w:val="28"/>
          <w:szCs w:val="28"/>
        </w:rPr>
      </w:pPr>
    </w:p>
    <w:p w:rsidR="009F6538" w:rsidRDefault="009F6538" w:rsidP="009F6538">
      <w:pPr>
        <w:jc w:val="both"/>
        <w:rPr>
          <w:szCs w:val="28"/>
        </w:rPr>
      </w:pPr>
      <w:r>
        <w:rPr>
          <w:szCs w:val="28"/>
        </w:rPr>
        <w:t>с. Зильдярово</w:t>
      </w:r>
    </w:p>
    <w:p w:rsidR="009F6538" w:rsidRDefault="009F6538" w:rsidP="009F6538">
      <w:pPr>
        <w:jc w:val="both"/>
        <w:rPr>
          <w:szCs w:val="28"/>
        </w:rPr>
      </w:pPr>
      <w:r>
        <w:rPr>
          <w:szCs w:val="28"/>
        </w:rPr>
        <w:t xml:space="preserve"> _______ 2022г.</w:t>
      </w:r>
    </w:p>
    <w:p w:rsidR="009F6538" w:rsidRDefault="009F6538" w:rsidP="009F6538">
      <w:pPr>
        <w:jc w:val="both"/>
        <w:rPr>
          <w:szCs w:val="28"/>
        </w:rPr>
      </w:pPr>
      <w:r>
        <w:rPr>
          <w:szCs w:val="28"/>
        </w:rPr>
        <w:t>№___</w:t>
      </w:r>
    </w:p>
    <w:p w:rsidR="009F6538" w:rsidRDefault="009F6538" w:rsidP="009F653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538" w:rsidRDefault="009F6538" w:rsidP="009F6538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</w:r>
      <w:r w:rsidRPr="00B2098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B2098B">
        <w:rPr>
          <w:sz w:val="28"/>
          <w:szCs w:val="28"/>
        </w:rPr>
        <w:t xml:space="preserve"> Совета</w:t>
      </w:r>
    </w:p>
    <w:p w:rsidR="009F6538" w:rsidRDefault="009F6538" w:rsidP="009F6538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6538" w:rsidRPr="00B2098B" w:rsidRDefault="009F6538" w:rsidP="009F6538">
      <w:pPr>
        <w:ind w:left="5670"/>
        <w:rPr>
          <w:sz w:val="28"/>
          <w:szCs w:val="28"/>
        </w:rPr>
      </w:pPr>
      <w:r>
        <w:rPr>
          <w:sz w:val="28"/>
          <w:szCs w:val="28"/>
        </w:rPr>
        <w:t>Зильдяровский сельсовет</w:t>
      </w:r>
      <w:r w:rsidRPr="00B2098B">
        <w:rPr>
          <w:sz w:val="28"/>
          <w:szCs w:val="28"/>
        </w:rPr>
        <w:t xml:space="preserve"> </w:t>
      </w:r>
      <w:r w:rsidRPr="00B2098B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br/>
      </w:r>
      <w:r w:rsidRPr="00B2098B">
        <w:rPr>
          <w:bCs/>
          <w:sz w:val="28"/>
          <w:szCs w:val="28"/>
        </w:rPr>
        <w:t>Миякин</w:t>
      </w:r>
      <w:r>
        <w:rPr>
          <w:bCs/>
          <w:sz w:val="28"/>
          <w:szCs w:val="28"/>
        </w:rPr>
        <w:t>ск</w:t>
      </w:r>
      <w:r w:rsidRPr="00B2098B">
        <w:rPr>
          <w:bCs/>
          <w:sz w:val="28"/>
          <w:szCs w:val="28"/>
        </w:rPr>
        <w:t xml:space="preserve">ий район </w:t>
      </w:r>
      <w:r w:rsidRPr="00B2098B">
        <w:rPr>
          <w:bCs/>
          <w:sz w:val="28"/>
          <w:szCs w:val="28"/>
        </w:rPr>
        <w:br/>
      </w:r>
      <w:r w:rsidRPr="00B2098B">
        <w:rPr>
          <w:sz w:val="28"/>
          <w:szCs w:val="28"/>
        </w:rPr>
        <w:t>Республики Башкортостан</w:t>
      </w:r>
      <w:r w:rsidRPr="00B2098B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_______</w:t>
      </w:r>
      <w:r w:rsidRPr="00B2098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2098B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9F6538" w:rsidRPr="00B2098B" w:rsidRDefault="009F6538" w:rsidP="009F6538">
      <w:pPr>
        <w:contextualSpacing/>
        <w:jc w:val="center"/>
        <w:rPr>
          <w:b/>
          <w:sz w:val="28"/>
          <w:szCs w:val="28"/>
        </w:rPr>
      </w:pPr>
    </w:p>
    <w:p w:rsidR="009F6538" w:rsidRPr="00B2098B" w:rsidRDefault="009F6538" w:rsidP="009F6538">
      <w:pPr>
        <w:contextualSpacing/>
        <w:jc w:val="center"/>
        <w:rPr>
          <w:b/>
          <w:sz w:val="28"/>
          <w:szCs w:val="28"/>
        </w:rPr>
      </w:pPr>
      <w:r w:rsidRPr="00B2098B">
        <w:rPr>
          <w:b/>
          <w:sz w:val="28"/>
          <w:szCs w:val="28"/>
        </w:rPr>
        <w:t xml:space="preserve">Положение  </w:t>
      </w:r>
      <w:r w:rsidRPr="00B2098B">
        <w:rPr>
          <w:b/>
          <w:sz w:val="28"/>
          <w:szCs w:val="28"/>
        </w:rPr>
        <w:br/>
      </w:r>
      <w:r w:rsidRPr="00B2098B">
        <w:rPr>
          <w:b/>
          <w:bCs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b/>
          <w:bCs/>
          <w:sz w:val="28"/>
          <w:szCs w:val="28"/>
        </w:rPr>
        <w:t xml:space="preserve">сельского поселения Зильдяровский сельсовет </w:t>
      </w:r>
      <w:r w:rsidRPr="00B2098B">
        <w:rPr>
          <w:b/>
          <w:bCs/>
          <w:sz w:val="28"/>
          <w:szCs w:val="28"/>
        </w:rPr>
        <w:t xml:space="preserve">муниципального района Миякинский район </w:t>
      </w:r>
      <w:r w:rsidRPr="00B2098B">
        <w:rPr>
          <w:b/>
          <w:sz w:val="28"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F6538" w:rsidRPr="00B2098B" w:rsidRDefault="009F6538" w:rsidP="009F65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538" w:rsidRPr="00B2098B" w:rsidRDefault="009F6538" w:rsidP="009F65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098B">
        <w:rPr>
          <w:b/>
          <w:sz w:val="28"/>
          <w:szCs w:val="28"/>
        </w:rPr>
        <w:t>1. Общие положения</w:t>
      </w:r>
    </w:p>
    <w:p w:rsidR="009F6538" w:rsidRPr="00B2098B" w:rsidRDefault="009F6538" w:rsidP="009F65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1.1. Настоящее Положение устанавливает особенности: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- предоставления в аренду имущества, включенного в перечень муниципального имущества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bCs/>
          <w:sz w:val="28"/>
          <w:szCs w:val="28"/>
        </w:rPr>
        <w:t xml:space="preserve">муниципального района Миякинский район </w:t>
      </w:r>
      <w:r w:rsidRPr="00B2098B">
        <w:rPr>
          <w:sz w:val="28"/>
          <w:szCs w:val="28"/>
        </w:rPr>
        <w:t>Республики Башкортостан,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(далее –  Перечень);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- применения льготных ставок арендной платы за имущество, включенное в Перечень.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1.2. 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7" w:history="1">
        <w:r w:rsidRPr="00B2098B">
          <w:rPr>
            <w:sz w:val="28"/>
            <w:szCs w:val="28"/>
          </w:rPr>
          <w:t>частями 1</w:t>
        </w:r>
      </w:hyperlink>
      <w:r w:rsidRPr="00B2098B">
        <w:rPr>
          <w:sz w:val="28"/>
          <w:szCs w:val="28"/>
        </w:rPr>
        <w:t xml:space="preserve"> и </w:t>
      </w:r>
      <w:hyperlink r:id="rId8" w:history="1">
        <w:r w:rsidRPr="00B2098B">
          <w:rPr>
            <w:sz w:val="28"/>
            <w:szCs w:val="28"/>
          </w:rPr>
          <w:t>9 статьи 17</w:t>
        </w:r>
      </w:hyperlink>
      <w:r w:rsidRPr="00B2098B">
        <w:rPr>
          <w:sz w:val="28"/>
          <w:szCs w:val="28"/>
        </w:rPr>
        <w:t xml:space="preserve"> Федерального закона от 26.07.2006 </w:t>
      </w:r>
      <w:r w:rsidRPr="00B2098B">
        <w:rPr>
          <w:sz w:val="28"/>
          <w:szCs w:val="28"/>
        </w:rPr>
        <w:br/>
        <w:t>№ 135-ФЗ «О защите конкуренции» (далее – Закон о защите конкуренции), а в отношении земельных участков – подпунктом 12 пункта 2 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режим, (далее –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538" w:rsidRPr="00B2098B" w:rsidRDefault="009F6538" w:rsidP="009F653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8B">
        <w:rPr>
          <w:rFonts w:ascii="Times New Roman" w:hAnsi="Times New Roman"/>
          <w:b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</w:p>
    <w:p w:rsidR="009F6538" w:rsidRPr="00B2098B" w:rsidRDefault="009F6538" w:rsidP="009F6538">
      <w:pPr>
        <w:pStyle w:val="a5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b/>
          <w:sz w:val="28"/>
          <w:szCs w:val="28"/>
        </w:rPr>
      </w:pP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а) Администрацией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bCs/>
          <w:sz w:val="28"/>
          <w:szCs w:val="28"/>
        </w:rPr>
        <w:t xml:space="preserve">муниципального района Миякинский район </w:t>
      </w:r>
      <w:r w:rsidRPr="00B2098B">
        <w:rPr>
          <w:sz w:val="28"/>
          <w:szCs w:val="28"/>
        </w:rPr>
        <w:t xml:space="preserve">Республики Башкортостан (далее – уполномоченный орган) – в отношении имущества казны </w:t>
      </w:r>
      <w:r w:rsidRPr="00B2098B">
        <w:rPr>
          <w:bCs/>
          <w:sz w:val="28"/>
          <w:szCs w:val="28"/>
        </w:rPr>
        <w:t xml:space="preserve">муниципального района Миякинский район </w:t>
      </w:r>
      <w:r w:rsidRPr="00B2098B">
        <w:rPr>
          <w:sz w:val="28"/>
          <w:szCs w:val="28"/>
        </w:rPr>
        <w:t>Республики Башкортостан;</w:t>
      </w:r>
    </w:p>
    <w:p w:rsidR="009F6538" w:rsidRPr="000E61A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1AB">
        <w:rPr>
          <w:sz w:val="28"/>
          <w:szCs w:val="28"/>
        </w:rPr>
        <w:t>б) муниципальным унитарным предприятием, муниципальным учреждением (далее – правообладатель) с согласия Администрации</w:t>
      </w:r>
      <w:r w:rsidRPr="009F65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Зильдяровский сельсовет</w:t>
      </w:r>
      <w:r w:rsidRPr="000E61AB">
        <w:rPr>
          <w:sz w:val="28"/>
          <w:szCs w:val="28"/>
        </w:rPr>
        <w:t xml:space="preserve"> муниципального района Миякинский район Республики Башкортостан,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9F6538" w:rsidRPr="000E61A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</w:t>
      </w:r>
      <w:r w:rsidRPr="000E61AB">
        <w:rPr>
          <w:sz w:val="28"/>
          <w:szCs w:val="28"/>
        </w:rPr>
        <w:t>лицами специализированная организация (далее – специализированная организация).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2.2. Предоставление в аренду имущества осуществляется: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2.2.1. По результатам проведения торгов на право заключения договора аренды в соответствии с </w:t>
      </w:r>
      <w:hyperlink r:id="rId9" w:history="1">
        <w:r w:rsidRPr="00B2098B">
          <w:rPr>
            <w:sz w:val="28"/>
            <w:szCs w:val="28"/>
          </w:rPr>
          <w:t>Правилами</w:t>
        </w:r>
      </w:hyperlink>
      <w:r w:rsidRPr="00B2098B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2.2.2. По заявлению Субъекта, имеющего право на предоставление имущества казны без проведения торгов в соответствии с положениями </w:t>
      </w:r>
      <w:r w:rsidRPr="00B2098B">
        <w:rPr>
          <w:sz w:val="28"/>
          <w:szCs w:val="28"/>
        </w:rPr>
        <w:br/>
      </w:r>
      <w:r w:rsidRPr="00B2098B">
        <w:rPr>
          <w:color w:val="000000"/>
          <w:sz w:val="28"/>
          <w:szCs w:val="28"/>
        </w:rPr>
        <w:t xml:space="preserve">главы 5 Закона о защите конкуренции, </w:t>
      </w:r>
      <w:r w:rsidRPr="00B2098B">
        <w:rPr>
          <w:sz w:val="28"/>
          <w:szCs w:val="28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 Закона о защите конкуренции, в том числе: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098B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с даты включения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bCs/>
          <w:sz w:val="28"/>
          <w:szCs w:val="28"/>
        </w:rPr>
        <w:t xml:space="preserve">муниципального района Миякинский район </w:t>
      </w:r>
      <w:r w:rsidRPr="00B2098B">
        <w:rPr>
          <w:sz w:val="28"/>
          <w:szCs w:val="28"/>
        </w:rPr>
        <w:t xml:space="preserve">Республики Башкортостан,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 Закона о защите конкуренции). 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копии учредительных документов;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>копия свидетельства о постановке на учет в налоговом органе (ИНН);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выписка из единого государственного реестра юридических лиц (ЕГРЮЛ), полученная не ранее чем за 3 месяца до подачи заявления;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>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Если выписка из ЕГРЮЛ не представлена Субъектами самостоятельно, то она запрашивается </w:t>
      </w:r>
      <w:r w:rsidRPr="00B2098B">
        <w:rPr>
          <w:rFonts w:eastAsia="Calibri"/>
          <w:sz w:val="28"/>
          <w:szCs w:val="28"/>
          <w:lang w:eastAsia="en-US"/>
        </w:rPr>
        <w:t>уполномоченным органом</w:t>
      </w:r>
      <w:r w:rsidRPr="00B2098B">
        <w:rPr>
          <w:bCs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Индивидуальные предприниматели, являющие Субъектами МСП, представляют в </w:t>
      </w:r>
      <w:r w:rsidRPr="00B2098B">
        <w:rPr>
          <w:rFonts w:eastAsia="Calibri"/>
          <w:sz w:val="28"/>
          <w:szCs w:val="28"/>
          <w:lang w:eastAsia="en-US"/>
        </w:rPr>
        <w:t>уполномоченный орган</w:t>
      </w:r>
      <w:r w:rsidRPr="00B2098B">
        <w:rPr>
          <w:bCs/>
          <w:sz w:val="28"/>
          <w:szCs w:val="28"/>
        </w:rPr>
        <w:t xml:space="preserve"> заявление с приложением следующих документов: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копия свидетельства о государственной регистрации предпринимателя;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копия свидетельства о постановке на учет в налоговом органе (ИНН);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выписка из единого государственного реестра индивидуальных предпринимателей (ЕГРИП), полученная не ранее чем за 3 месяца до подачи заявления; 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</w:t>
      </w:r>
      <w:r w:rsidRPr="00B2098B">
        <w:rPr>
          <w:rFonts w:eastAsia="Calibri"/>
          <w:sz w:val="28"/>
          <w:szCs w:val="28"/>
          <w:lang w:eastAsia="en-US"/>
        </w:rPr>
        <w:t>уполномоченным органом</w:t>
      </w:r>
      <w:r w:rsidRPr="00B2098B">
        <w:rPr>
          <w:bCs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9F6538" w:rsidRPr="00B2098B" w:rsidRDefault="009F6538" w:rsidP="009F65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098B">
        <w:rPr>
          <w:bCs/>
          <w:sz w:val="28"/>
          <w:szCs w:val="28"/>
        </w:rPr>
        <w:t>Для заключения договора аренды муниципального имущества,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</w:t>
      </w:r>
      <w:r w:rsidRPr="00B2098B">
        <w:rPr>
          <w:sz w:val="28"/>
          <w:szCs w:val="28"/>
        </w:rPr>
        <w:t xml:space="preserve"> </w:t>
      </w:r>
      <w:r w:rsidRPr="00B2098B">
        <w:rPr>
          <w:bCs/>
          <w:sz w:val="28"/>
          <w:szCs w:val="28"/>
        </w:rPr>
        <w:t>от 24 июля 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-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2.9.4.</w:t>
      </w:r>
      <w:r w:rsidRPr="00B2098B">
        <w:rPr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решением Совета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</w:t>
      </w:r>
      <w:r w:rsidR="003A15A8">
        <w:rPr>
          <w:sz w:val="28"/>
          <w:szCs w:val="28"/>
        </w:rPr>
        <w:t xml:space="preserve"> Башкортостан от 26.12.2018 № 151</w:t>
      </w:r>
      <w:r w:rsidRPr="00B2098B">
        <w:rPr>
          <w:sz w:val="28"/>
          <w:szCs w:val="28"/>
        </w:rPr>
        <w:t xml:space="preserve"> «О порядке оформления прав пользования</w:t>
      </w:r>
      <w:r w:rsidR="003A15A8">
        <w:rPr>
          <w:sz w:val="28"/>
          <w:szCs w:val="28"/>
        </w:rPr>
        <w:t xml:space="preserve"> муниципальным имуществом </w:t>
      </w:r>
      <w:r w:rsidRPr="00B2098B">
        <w:rPr>
          <w:sz w:val="28"/>
          <w:szCs w:val="28"/>
        </w:rPr>
        <w:t xml:space="preserve">и об определении годовой арендной платы за пользование муниципальным имуществом </w:t>
      </w:r>
      <w:r w:rsidR="003A15A8">
        <w:rPr>
          <w:sz w:val="28"/>
          <w:szCs w:val="28"/>
        </w:rPr>
        <w:t>сельского поселения Зильдяровский сельсовет</w:t>
      </w:r>
      <w:r w:rsidRPr="00B2098B">
        <w:rPr>
          <w:sz w:val="28"/>
          <w:szCs w:val="28"/>
        </w:rPr>
        <w:t xml:space="preserve"> муниципального района Миякинский район Республики Башкортостан», а также </w:t>
      </w:r>
      <w:r w:rsidRPr="00B2098B">
        <w:rPr>
          <w:b/>
          <w:sz w:val="28"/>
          <w:szCs w:val="28"/>
        </w:rPr>
        <w:t xml:space="preserve"> </w:t>
      </w:r>
      <w:r w:rsidRPr="00B2098B">
        <w:rPr>
          <w:sz w:val="28"/>
          <w:szCs w:val="28"/>
        </w:rPr>
        <w:t>случаи нарушения указанных условий, влекущие прекращение действия льгот по арендной плате;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2098B">
        <w:rPr>
          <w:sz w:val="28"/>
          <w:szCs w:val="28"/>
          <w:vertAlign w:val="superscript"/>
        </w:rPr>
        <w:t>1</w:t>
      </w:r>
      <w:r w:rsidRPr="00B2098B">
        <w:rPr>
          <w:sz w:val="28"/>
          <w:szCs w:val="28"/>
        </w:rPr>
        <w:t xml:space="preserve"> Закона о защите конкуренции»;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9F6538" w:rsidRPr="00B2098B" w:rsidRDefault="009F6538" w:rsidP="009F6538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</w:t>
      </w:r>
      <w:r w:rsidRPr="00B2098B">
        <w:rPr>
          <w:sz w:val="28"/>
          <w:szCs w:val="28"/>
        </w:rPr>
        <w:br/>
        <w:t>№ 209-ФЗ «О развитии малого и среднего предпринимательства в Российской Федерации»;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2.11. Извещение о проведении аукциона должно содержать сведения о льготах по арендной плате в отношении имущества, установленных решением Совета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от 2</w:t>
      </w:r>
      <w:r w:rsidR="003A15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A15A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3A15A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2098B">
        <w:rPr>
          <w:sz w:val="28"/>
          <w:szCs w:val="28"/>
        </w:rPr>
        <w:t>№ 1</w:t>
      </w:r>
      <w:r w:rsidR="003A15A8">
        <w:rPr>
          <w:sz w:val="28"/>
          <w:szCs w:val="28"/>
        </w:rPr>
        <w:t>51</w:t>
      </w:r>
      <w:r w:rsidRPr="00B2098B">
        <w:rPr>
          <w:sz w:val="28"/>
          <w:szCs w:val="28"/>
        </w:rPr>
        <w:t xml:space="preserve"> «О порядке оформления прав пользования</w:t>
      </w:r>
      <w:r w:rsidR="003A15A8">
        <w:rPr>
          <w:sz w:val="28"/>
          <w:szCs w:val="28"/>
        </w:rPr>
        <w:t xml:space="preserve"> муниципальным имуществом и</w:t>
      </w:r>
      <w:r w:rsidRPr="00B2098B">
        <w:rPr>
          <w:sz w:val="28"/>
          <w:szCs w:val="28"/>
        </w:rPr>
        <w:t xml:space="preserve"> об определении годовой арендной платы за пользование муниципальным имуществом 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 Башкортостан», и условиях их предоставления.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решением Совета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 Башкортостан от 2</w:t>
      </w:r>
      <w:r w:rsidR="003A15A8">
        <w:rPr>
          <w:sz w:val="28"/>
          <w:szCs w:val="28"/>
        </w:rPr>
        <w:t>6.12.20</w:t>
      </w:r>
      <w:r w:rsidRPr="00B2098B">
        <w:rPr>
          <w:sz w:val="28"/>
          <w:szCs w:val="28"/>
        </w:rPr>
        <w:t>1</w:t>
      </w:r>
      <w:r w:rsidR="003A15A8">
        <w:rPr>
          <w:sz w:val="28"/>
          <w:szCs w:val="28"/>
        </w:rPr>
        <w:t>8</w:t>
      </w:r>
      <w:r w:rsidRPr="00B2098B">
        <w:rPr>
          <w:sz w:val="28"/>
          <w:szCs w:val="28"/>
        </w:rPr>
        <w:t xml:space="preserve"> № 1</w:t>
      </w:r>
      <w:r w:rsidR="003A15A8">
        <w:rPr>
          <w:sz w:val="28"/>
          <w:szCs w:val="28"/>
        </w:rPr>
        <w:t xml:space="preserve">51 </w:t>
      </w:r>
      <w:r w:rsidRPr="00B2098B">
        <w:rPr>
          <w:sz w:val="28"/>
          <w:szCs w:val="28"/>
        </w:rPr>
        <w:t>«О поряд</w:t>
      </w:r>
      <w:r w:rsidR="003A15A8">
        <w:rPr>
          <w:sz w:val="28"/>
          <w:szCs w:val="28"/>
        </w:rPr>
        <w:t xml:space="preserve">ке оформления прав пользования муниципальным имуществом </w:t>
      </w:r>
      <w:r w:rsidRPr="00B2098B">
        <w:rPr>
          <w:sz w:val="28"/>
          <w:szCs w:val="28"/>
        </w:rPr>
        <w:t xml:space="preserve">и об определении годовой арендной платы за пользование муниципальным имуществом </w:t>
      </w:r>
      <w:r w:rsidR="003A15A8">
        <w:rPr>
          <w:sz w:val="28"/>
          <w:szCs w:val="28"/>
        </w:rPr>
        <w:t>сельского поселения Зильдяровский сельсовет</w:t>
      </w:r>
      <w:r w:rsidRPr="00B2098B">
        <w:rPr>
          <w:sz w:val="28"/>
          <w:szCs w:val="28"/>
        </w:rPr>
        <w:t xml:space="preserve"> муниципального района Миякинский район Республики Башкортостан».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2.13. В случае выявления факта использования имущества не по целевому назначению и (или) с нарушением запретов, установленных </w:t>
      </w:r>
      <w:hyperlink r:id="rId10" w:history="1">
        <w:r w:rsidRPr="00B2098B">
          <w:rPr>
            <w:sz w:val="28"/>
            <w:szCs w:val="28"/>
          </w:rPr>
          <w:t>частью 4</w:t>
        </w:r>
        <w:r w:rsidRPr="00B2098B">
          <w:rPr>
            <w:sz w:val="28"/>
            <w:szCs w:val="28"/>
            <w:vertAlign w:val="superscript"/>
          </w:rPr>
          <w:t>2</w:t>
        </w:r>
        <w:r w:rsidRPr="00B2098B">
          <w:rPr>
            <w:sz w:val="28"/>
            <w:szCs w:val="28"/>
          </w:rPr>
          <w:t xml:space="preserve"> статьи 18</w:t>
        </w:r>
      </w:hyperlink>
      <w:r w:rsidRPr="00B2098B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</w:t>
      </w:r>
      <w:r w:rsidRPr="00B2098B">
        <w:rPr>
          <w:sz w:val="28"/>
          <w:szCs w:val="28"/>
        </w:rPr>
        <w:br/>
        <w:t>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098B">
        <w:rPr>
          <w:sz w:val="28"/>
          <w:szCs w:val="28"/>
        </w:rPr>
        <w:t xml:space="preserve">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решением Совета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</w:t>
      </w:r>
      <w:r w:rsidR="003A15A8">
        <w:rPr>
          <w:sz w:val="28"/>
          <w:szCs w:val="28"/>
        </w:rPr>
        <w:t xml:space="preserve"> Башкортостан от 26.12.2018 № 151</w:t>
      </w:r>
      <w:r w:rsidRPr="00B2098B">
        <w:rPr>
          <w:sz w:val="28"/>
          <w:szCs w:val="28"/>
        </w:rPr>
        <w:t xml:space="preserve"> «О порядке оформления прав пользования</w:t>
      </w:r>
      <w:r w:rsidR="003A15A8">
        <w:rPr>
          <w:sz w:val="28"/>
          <w:szCs w:val="28"/>
        </w:rPr>
        <w:t xml:space="preserve"> муниципальным имуществом</w:t>
      </w:r>
      <w:r w:rsidRPr="00B2098B">
        <w:rPr>
          <w:sz w:val="28"/>
          <w:szCs w:val="28"/>
        </w:rPr>
        <w:t xml:space="preserve"> и об определении годовой арендной платы за пользование муниципальным имуществом 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 Башкортостан».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538" w:rsidRPr="00B2098B" w:rsidRDefault="009F6538" w:rsidP="009F6538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2098B">
        <w:rPr>
          <w:rFonts w:ascii="Times New Roman" w:hAnsi="Times New Roman"/>
          <w:b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9F6538" w:rsidRPr="00B2098B" w:rsidRDefault="009F6538" w:rsidP="009F6538">
      <w:pPr>
        <w:pStyle w:val="a5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b/>
          <w:sz w:val="28"/>
          <w:szCs w:val="28"/>
        </w:rPr>
      </w:pP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3.1. В соответствии с </w:t>
      </w:r>
      <w:r w:rsidRPr="00B2098B">
        <w:rPr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21.08.2010 № 645 «Об имущественной поддержке субъектов малого и среднего предпринимательства при предоставлении федерального имущества», </w:t>
      </w:r>
      <w:r w:rsidRPr="00B2098B">
        <w:rPr>
          <w:sz w:val="28"/>
          <w:szCs w:val="28"/>
        </w:rPr>
        <w:t xml:space="preserve">решением Совета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 Башкортостан от 2</w:t>
      </w:r>
      <w:r w:rsidR="003A15A8">
        <w:rPr>
          <w:sz w:val="28"/>
          <w:szCs w:val="28"/>
        </w:rPr>
        <w:t>6.12</w:t>
      </w:r>
      <w:r w:rsidRPr="00B2098B">
        <w:rPr>
          <w:sz w:val="28"/>
          <w:szCs w:val="28"/>
        </w:rPr>
        <w:t>.201</w:t>
      </w:r>
      <w:r w:rsidR="003A15A8">
        <w:rPr>
          <w:sz w:val="28"/>
          <w:szCs w:val="28"/>
        </w:rPr>
        <w:t>8</w:t>
      </w:r>
      <w:r w:rsidRPr="00B2098B">
        <w:rPr>
          <w:sz w:val="28"/>
          <w:szCs w:val="28"/>
        </w:rPr>
        <w:t xml:space="preserve"> № 1</w:t>
      </w:r>
      <w:r w:rsidR="003A15A8">
        <w:rPr>
          <w:sz w:val="28"/>
          <w:szCs w:val="28"/>
        </w:rPr>
        <w:t>51</w:t>
      </w:r>
      <w:r w:rsidRPr="00B2098B">
        <w:rPr>
          <w:sz w:val="28"/>
          <w:szCs w:val="28"/>
        </w:rPr>
        <w:t xml:space="preserve"> «О порядке оформления прав пользования</w:t>
      </w:r>
      <w:r w:rsidR="003A15A8">
        <w:rPr>
          <w:sz w:val="28"/>
          <w:szCs w:val="28"/>
        </w:rPr>
        <w:t xml:space="preserve"> муниципальным имуществом</w:t>
      </w:r>
      <w:r w:rsidRPr="00B2098B">
        <w:rPr>
          <w:sz w:val="28"/>
          <w:szCs w:val="28"/>
        </w:rPr>
        <w:t xml:space="preserve"> и об определении годовой арендной платы за пользование муниципальным имуществом  </w:t>
      </w:r>
      <w:r w:rsidR="003A15A8">
        <w:rPr>
          <w:sz w:val="28"/>
          <w:szCs w:val="28"/>
        </w:rPr>
        <w:t xml:space="preserve">сельского поселения Зильдяровский сельсовет </w:t>
      </w:r>
      <w:r w:rsidRPr="00B2098B">
        <w:rPr>
          <w:sz w:val="28"/>
          <w:szCs w:val="28"/>
        </w:rPr>
        <w:t>муниципального района Миякинский район Республики Башкортостан» устанавливаются следующие льготы по арендной плате за имущество:</w:t>
      </w:r>
    </w:p>
    <w:p w:rsidR="009F6538" w:rsidRPr="00B2098B" w:rsidRDefault="009F6538" w:rsidP="009F6538">
      <w:pPr>
        <w:ind w:firstLine="709"/>
        <w:rPr>
          <w:bCs/>
          <w:color w:val="000000"/>
          <w:sz w:val="28"/>
          <w:szCs w:val="28"/>
          <w:lang w:eastAsia="ru-RU"/>
        </w:rPr>
      </w:pPr>
      <w:r w:rsidRPr="00B2098B">
        <w:rPr>
          <w:bCs/>
          <w:color w:val="000000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9F6538" w:rsidRPr="00B2098B" w:rsidRDefault="009F6538" w:rsidP="009F6538">
      <w:pPr>
        <w:ind w:firstLine="709"/>
        <w:rPr>
          <w:bCs/>
          <w:color w:val="000000"/>
          <w:sz w:val="28"/>
          <w:szCs w:val="28"/>
          <w:lang w:eastAsia="ru-RU"/>
        </w:rPr>
      </w:pPr>
      <w:r w:rsidRPr="00B2098B">
        <w:rPr>
          <w:bCs/>
          <w:color w:val="000000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9F6538" w:rsidRPr="00B2098B" w:rsidRDefault="009F6538" w:rsidP="009F6538">
      <w:pPr>
        <w:ind w:firstLine="709"/>
        <w:rPr>
          <w:bCs/>
          <w:color w:val="000000"/>
          <w:sz w:val="28"/>
          <w:szCs w:val="28"/>
          <w:lang w:eastAsia="ru-RU"/>
        </w:rPr>
      </w:pPr>
      <w:r w:rsidRPr="00B2098B">
        <w:rPr>
          <w:bCs/>
          <w:color w:val="000000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9F6538" w:rsidRPr="00B2098B" w:rsidRDefault="009F6538" w:rsidP="009F6538">
      <w:pPr>
        <w:ind w:firstLine="709"/>
        <w:rPr>
          <w:bCs/>
          <w:color w:val="000000"/>
          <w:sz w:val="28"/>
          <w:szCs w:val="28"/>
          <w:lang w:eastAsia="ru-RU"/>
        </w:rPr>
      </w:pPr>
      <w:r w:rsidRPr="00B2098B">
        <w:rPr>
          <w:bCs/>
          <w:color w:val="000000"/>
          <w:sz w:val="28"/>
          <w:szCs w:val="28"/>
          <w:lang w:eastAsia="ru-RU"/>
        </w:rPr>
        <w:t>в четвертый год аренды и далее - 100 процентов размера арендной платы</w:t>
      </w:r>
      <w:r w:rsidRPr="00B2098B">
        <w:rPr>
          <w:sz w:val="28"/>
          <w:szCs w:val="28"/>
        </w:rPr>
        <w:t>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3.3.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9F6538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8B">
        <w:rPr>
          <w:sz w:val="28"/>
          <w:szCs w:val="28"/>
        </w:rP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9F6538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538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538" w:rsidRPr="00026890" w:rsidRDefault="009F6538" w:rsidP="009F653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6890">
        <w:rPr>
          <w:b/>
          <w:sz w:val="28"/>
          <w:szCs w:val="28"/>
        </w:rPr>
        <w:t>Заключительные положения</w:t>
      </w:r>
    </w:p>
    <w:p w:rsidR="009F6538" w:rsidRPr="00026890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538" w:rsidRPr="00B2098B" w:rsidRDefault="009F6538" w:rsidP="009F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90">
        <w:rPr>
          <w:sz w:val="28"/>
          <w:szCs w:val="28"/>
        </w:rPr>
        <w:t>Вопросы, не урегулированные настоящим Положением, подлежат рассмотрению в соответствии с действующим законодательством.</w:t>
      </w:r>
    </w:p>
    <w:p w:rsidR="00FA58B4" w:rsidRDefault="00FA58B4"/>
    <w:sectPr w:rsidR="00FA58B4" w:rsidSect="00E01140">
      <w:headerReference w:type="default" r:id="rId11"/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18" w:rsidRDefault="009A5218">
      <w:r>
        <w:separator/>
      </w:r>
    </w:p>
  </w:endnote>
  <w:endnote w:type="continuationSeparator" w:id="0">
    <w:p w:rsidR="009A5218" w:rsidRDefault="009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18" w:rsidRDefault="009A5218">
      <w:r>
        <w:separator/>
      </w:r>
    </w:p>
  </w:footnote>
  <w:footnote w:type="continuationSeparator" w:id="0">
    <w:p w:rsidR="009A5218" w:rsidRDefault="009A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8C" w:rsidRDefault="00014B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218">
      <w:rPr>
        <w:noProof/>
      </w:rPr>
      <w:t>1</w:t>
    </w:r>
    <w:r>
      <w:fldChar w:fldCharType="end"/>
    </w:r>
  </w:p>
  <w:p w:rsidR="00E01140" w:rsidRDefault="009A5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4EC1"/>
    <w:multiLevelType w:val="hybridMultilevel"/>
    <w:tmpl w:val="8D50BECC"/>
    <w:lvl w:ilvl="0" w:tplc="678CEC4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8"/>
    <w:rsid w:val="00014BDE"/>
    <w:rsid w:val="003A15A8"/>
    <w:rsid w:val="0081194B"/>
    <w:rsid w:val="009A5218"/>
    <w:rsid w:val="009F6538"/>
    <w:rsid w:val="00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3AFA-EE8D-4C7B-B6F4-3A9C7FB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F65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List Paragraph"/>
    <w:basedOn w:val="a"/>
    <w:uiPriority w:val="34"/>
    <w:qFormat/>
    <w:rsid w:val="009F65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rmal (Web)"/>
    <w:basedOn w:val="a"/>
    <w:rsid w:val="009F65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5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A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065X4D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DFFC0F82489B9A64ABA726E600708B45E7FC5DE059ADF9F7E6126D4BCC57XDD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94311FE477D94D9E8DDFFC0F82489B9B6DAEA72FE700708B45E7FC5DE059ADF9F7E6126D4BC854XD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A6AA3A62BE600708B45E7FC5DE059ADF9F7E6X1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3918</Words>
  <Characters>22335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 Общие положения</vt:lpstr>
      <vt:lpstr/>
    </vt:vector>
  </TitlesOfParts>
  <Company/>
  <LinksUpToDate>false</LinksUpToDate>
  <CharactersWithSpaces>26201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2022-04-04T09:37:00Z</cp:lastPrinted>
  <dcterms:created xsi:type="dcterms:W3CDTF">2022-04-01T04:34:00Z</dcterms:created>
  <dcterms:modified xsi:type="dcterms:W3CDTF">2022-04-04T10:35:00Z</dcterms:modified>
</cp:coreProperties>
</file>