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3F" w:rsidRDefault="00BB183F" w:rsidP="00BB183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B183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B183F" w:rsidRPr="00935818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B183F" w:rsidRDefault="00BB183F" w:rsidP="00BB183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183F" w:rsidRPr="00222FF4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B183F" w:rsidRPr="00935818" w:rsidRDefault="00BB183F" w:rsidP="00BB183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B183F" w:rsidRDefault="00BB183F" w:rsidP="00BB183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183F" w:rsidRPr="00222FF4" w:rsidRDefault="00BB183F" w:rsidP="00BB183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B183F" w:rsidRDefault="00BB183F" w:rsidP="00BB18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3F" w:rsidRDefault="00BB183F" w:rsidP="00BB183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B183F" w:rsidRPr="00CA5C25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B183F" w:rsidRPr="00935818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B183F" w:rsidRDefault="00BB183F" w:rsidP="00BB183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  <w:p w:rsidR="00BB183F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B183F" w:rsidRPr="00222FF4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ED7D6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183F" w:rsidRPr="00222FF4" w:rsidRDefault="00BB183F" w:rsidP="00BB183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B183F" w:rsidRDefault="00BB183F" w:rsidP="00BB183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B183F" w:rsidRPr="00CA5C25" w:rsidRDefault="00BB183F" w:rsidP="00BB18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B183F" w:rsidRPr="00935818" w:rsidRDefault="00BB183F" w:rsidP="00BB183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B183F" w:rsidRDefault="00BB183F" w:rsidP="00BB183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</w:p>
                    <w:p w:rsidR="00BB183F" w:rsidRDefault="00BB183F" w:rsidP="00BB183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B183F" w:rsidRPr="00222FF4" w:rsidRDefault="00BB183F" w:rsidP="00BB183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ED7D67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B183F" w:rsidRPr="00222FF4" w:rsidRDefault="00BB183F" w:rsidP="00BB183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942A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B183F" w:rsidRDefault="00BB183F" w:rsidP="00BB183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B183F" w:rsidRDefault="00BB183F" w:rsidP="00BB183F">
      <w:r>
        <w:t xml:space="preserve">   </w:t>
      </w:r>
      <w:r>
        <w:br/>
        <w:t xml:space="preserve">          </w:t>
      </w:r>
    </w:p>
    <w:p w:rsidR="00BB183F" w:rsidRDefault="00BB183F" w:rsidP="00BB183F"/>
    <w:p w:rsidR="00BB183F" w:rsidRDefault="00BB183F" w:rsidP="00BB183F"/>
    <w:p w:rsidR="00BB183F" w:rsidRDefault="00BB183F" w:rsidP="00BB183F"/>
    <w:p w:rsidR="00BB183F" w:rsidRDefault="00BB183F" w:rsidP="00BB183F"/>
    <w:p w:rsidR="00BB183F" w:rsidRDefault="00BB183F" w:rsidP="00BB183F"/>
    <w:p w:rsidR="00BB183F" w:rsidRDefault="00BB183F" w:rsidP="00BB183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3</w:t>
      </w:r>
      <w:r>
        <w:rPr>
          <w:b/>
        </w:rPr>
        <w:t>5</w:t>
      </w:r>
    </w:p>
    <w:p w:rsidR="00BB183F" w:rsidRPr="003B5C06" w:rsidRDefault="00BB183F" w:rsidP="00BB183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B183F" w:rsidRPr="00222FF4" w:rsidRDefault="00BB183F" w:rsidP="00BB183F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B183F" w:rsidRPr="00BB183F" w:rsidRDefault="00BB183F" w:rsidP="00BB183F">
      <w:pPr>
        <w:jc w:val="center"/>
        <w:rPr>
          <w:sz w:val="26"/>
          <w:szCs w:val="26"/>
        </w:rPr>
      </w:pPr>
      <w:r w:rsidRPr="00BB183F">
        <w:rPr>
          <w:sz w:val="26"/>
          <w:szCs w:val="26"/>
        </w:rPr>
        <w:t>О внесении дополнений в постановление главы администрации сельского</w:t>
      </w:r>
    </w:p>
    <w:p w:rsidR="00BB183F" w:rsidRPr="00BB183F" w:rsidRDefault="00BB183F" w:rsidP="00BB183F">
      <w:pPr>
        <w:jc w:val="center"/>
        <w:rPr>
          <w:sz w:val="26"/>
          <w:szCs w:val="26"/>
        </w:rPr>
      </w:pPr>
      <w:r w:rsidRPr="00BB183F">
        <w:rPr>
          <w:sz w:val="26"/>
          <w:szCs w:val="26"/>
        </w:rPr>
        <w:t xml:space="preserve">постановления </w:t>
      </w:r>
      <w:r w:rsidRPr="00BB183F">
        <w:rPr>
          <w:sz w:val="26"/>
          <w:szCs w:val="26"/>
        </w:rPr>
        <w:t>Зильдяровский</w:t>
      </w:r>
      <w:r w:rsidRPr="00BB183F">
        <w:rPr>
          <w:sz w:val="26"/>
          <w:szCs w:val="26"/>
        </w:rPr>
        <w:t xml:space="preserve"> сельсовет № </w:t>
      </w:r>
      <w:proofErr w:type="gramStart"/>
      <w:r>
        <w:rPr>
          <w:sz w:val="26"/>
          <w:szCs w:val="26"/>
        </w:rPr>
        <w:t xml:space="preserve">56 </w:t>
      </w:r>
      <w:r w:rsidRPr="00BB183F">
        <w:rPr>
          <w:sz w:val="26"/>
          <w:szCs w:val="26"/>
        </w:rPr>
        <w:t xml:space="preserve"> от</w:t>
      </w:r>
      <w:proofErr w:type="gramEnd"/>
      <w:r w:rsidRPr="00BB183F">
        <w:rPr>
          <w:sz w:val="26"/>
          <w:szCs w:val="26"/>
        </w:rPr>
        <w:t xml:space="preserve"> « </w:t>
      </w:r>
      <w:r>
        <w:rPr>
          <w:sz w:val="26"/>
          <w:szCs w:val="26"/>
        </w:rPr>
        <w:t>23</w:t>
      </w:r>
      <w:r w:rsidRPr="00BB183F">
        <w:rPr>
          <w:sz w:val="26"/>
          <w:szCs w:val="26"/>
        </w:rPr>
        <w:t xml:space="preserve"> »</w:t>
      </w:r>
      <w:r>
        <w:rPr>
          <w:sz w:val="26"/>
          <w:szCs w:val="26"/>
        </w:rPr>
        <w:t xml:space="preserve"> декабря</w:t>
      </w:r>
      <w:r w:rsidRPr="00BB183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B183F">
        <w:rPr>
          <w:sz w:val="26"/>
          <w:szCs w:val="26"/>
        </w:rPr>
        <w:t xml:space="preserve"> года. «Об</w:t>
      </w:r>
      <w:r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утверждении перечня кодов подвидов доходов по видам доходов в части, относящейся к</w:t>
      </w:r>
      <w:r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 xml:space="preserve">бюджету сельского поселения </w:t>
      </w:r>
      <w:r w:rsidRPr="00BB183F">
        <w:rPr>
          <w:sz w:val="26"/>
          <w:szCs w:val="26"/>
        </w:rPr>
        <w:t xml:space="preserve">Зильдяровский </w:t>
      </w:r>
      <w:r w:rsidRPr="00BB183F">
        <w:rPr>
          <w:sz w:val="26"/>
          <w:szCs w:val="26"/>
        </w:rPr>
        <w:t>сельсовет муниципального района Миякинский</w:t>
      </w:r>
      <w:r>
        <w:rPr>
          <w:sz w:val="26"/>
          <w:szCs w:val="26"/>
        </w:rPr>
        <w:t xml:space="preserve"> р</w:t>
      </w:r>
      <w:r w:rsidRPr="00BB183F">
        <w:rPr>
          <w:sz w:val="26"/>
          <w:szCs w:val="26"/>
        </w:rPr>
        <w:t>айон Республики Башкортостан, главным администратором которого является</w:t>
      </w:r>
      <w:r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 xml:space="preserve">администрация сельского поселения </w:t>
      </w:r>
      <w:r w:rsidRPr="00BB183F">
        <w:rPr>
          <w:sz w:val="26"/>
          <w:szCs w:val="26"/>
        </w:rPr>
        <w:t>Зильдяровский</w:t>
      </w:r>
      <w:r w:rsidRPr="00BB183F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Миякинский район Республики Башкортостан</w:t>
      </w:r>
      <w:r w:rsidRPr="00BB183F">
        <w:rPr>
          <w:b/>
          <w:bCs/>
          <w:sz w:val="26"/>
          <w:szCs w:val="26"/>
        </w:rPr>
        <w:t>»</w:t>
      </w:r>
    </w:p>
    <w:p w:rsidR="00BB183F" w:rsidRPr="00BB183F" w:rsidRDefault="00BB183F" w:rsidP="00BB183F">
      <w:pPr>
        <w:jc w:val="both"/>
        <w:rPr>
          <w:b/>
          <w:bCs/>
          <w:sz w:val="26"/>
          <w:szCs w:val="26"/>
        </w:rPr>
      </w:pPr>
    </w:p>
    <w:p w:rsidR="00BB183F" w:rsidRPr="00BB183F" w:rsidRDefault="00BB183F" w:rsidP="00BB1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B183F">
        <w:rPr>
          <w:sz w:val="26"/>
          <w:szCs w:val="26"/>
        </w:rPr>
        <w:t xml:space="preserve"> В соответствии статьи 20 Бюджетного кодекса Российской Федерации в целях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детализации поступлений по кодам классификации доходов, главным администратором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которого является администрация сельского поселения</w:t>
      </w:r>
      <w:r w:rsidRPr="00BB183F">
        <w:rPr>
          <w:sz w:val="26"/>
          <w:szCs w:val="26"/>
        </w:rPr>
        <w:t xml:space="preserve"> Зильдяровский</w:t>
      </w:r>
      <w:r w:rsidRPr="00BB183F">
        <w:rPr>
          <w:sz w:val="26"/>
          <w:szCs w:val="26"/>
        </w:rPr>
        <w:t xml:space="preserve"> сельсовет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 xml:space="preserve">муниципального района Миякинский район Республики </w:t>
      </w:r>
      <w:proofErr w:type="gramStart"/>
      <w:r w:rsidRPr="00BB183F">
        <w:rPr>
          <w:sz w:val="26"/>
          <w:szCs w:val="26"/>
        </w:rPr>
        <w:t xml:space="preserve">Башкортостан </w:t>
      </w:r>
      <w:r w:rsidRPr="00BB183F">
        <w:rPr>
          <w:b/>
          <w:bCs/>
          <w:sz w:val="26"/>
          <w:szCs w:val="26"/>
        </w:rPr>
        <w:t>,</w:t>
      </w:r>
      <w:proofErr w:type="gramEnd"/>
    </w:p>
    <w:p w:rsidR="00BB183F" w:rsidRPr="00BB183F" w:rsidRDefault="00BB183F" w:rsidP="00BB183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B183F">
        <w:rPr>
          <w:b/>
          <w:bCs/>
          <w:sz w:val="26"/>
          <w:szCs w:val="26"/>
        </w:rPr>
        <w:t xml:space="preserve">п о с </w:t>
      </w:r>
      <w:proofErr w:type="gramStart"/>
      <w:r w:rsidRPr="00BB183F">
        <w:rPr>
          <w:b/>
          <w:bCs/>
          <w:sz w:val="26"/>
          <w:szCs w:val="26"/>
        </w:rPr>
        <w:t>т</w:t>
      </w:r>
      <w:proofErr w:type="gramEnd"/>
      <w:r w:rsidRPr="00BB183F">
        <w:rPr>
          <w:b/>
          <w:bCs/>
          <w:sz w:val="26"/>
          <w:szCs w:val="26"/>
        </w:rPr>
        <w:t xml:space="preserve"> а н о в л я ю:</w:t>
      </w:r>
    </w:p>
    <w:p w:rsidR="00BB183F" w:rsidRPr="00BB183F" w:rsidRDefault="00BB183F" w:rsidP="00BB1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B183F">
        <w:rPr>
          <w:sz w:val="26"/>
          <w:szCs w:val="26"/>
        </w:rPr>
        <w:t>1</w:t>
      </w:r>
      <w:r w:rsidRPr="00BB183F">
        <w:rPr>
          <w:b/>
          <w:bCs/>
          <w:sz w:val="26"/>
          <w:szCs w:val="26"/>
        </w:rPr>
        <w:t>.</w:t>
      </w:r>
      <w:r w:rsidRPr="00BB183F">
        <w:rPr>
          <w:sz w:val="26"/>
          <w:szCs w:val="26"/>
        </w:rPr>
        <w:t>Внести дополнение в перечень кодов подвидов доходов по видам доходов в части,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 xml:space="preserve">относящейся к бюджету сельского поселения </w:t>
      </w:r>
      <w:r w:rsidRPr="00BB183F">
        <w:rPr>
          <w:sz w:val="26"/>
          <w:szCs w:val="26"/>
        </w:rPr>
        <w:t xml:space="preserve">Зильдяровский </w:t>
      </w:r>
      <w:r w:rsidRPr="00BB183F">
        <w:rPr>
          <w:sz w:val="26"/>
          <w:szCs w:val="26"/>
        </w:rPr>
        <w:t>сельсовет муниципального района</w:t>
      </w:r>
      <w:r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Миякинский район Республики Башкортостан, главным администратором которого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 xml:space="preserve">является администрация сельского поселения </w:t>
      </w:r>
      <w:r w:rsidRPr="00BB183F">
        <w:rPr>
          <w:sz w:val="26"/>
          <w:szCs w:val="26"/>
        </w:rPr>
        <w:t>Зильдяровский</w:t>
      </w:r>
      <w:r w:rsidRPr="00BB183F">
        <w:rPr>
          <w:sz w:val="26"/>
          <w:szCs w:val="26"/>
        </w:rPr>
        <w:t xml:space="preserve"> сельсовет муниципального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района Миякинский район Республики Башкортостан по коду бюджетной</w:t>
      </w:r>
      <w:r w:rsidRPr="00BB183F">
        <w:rPr>
          <w:sz w:val="26"/>
          <w:szCs w:val="26"/>
        </w:rPr>
        <w:t xml:space="preserve"> </w:t>
      </w:r>
      <w:r w:rsidRPr="00BB183F">
        <w:rPr>
          <w:sz w:val="26"/>
          <w:szCs w:val="26"/>
        </w:rPr>
        <w:t>классификации  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BB183F" w:rsidRPr="00BB183F" w:rsidRDefault="00BB183F" w:rsidP="00BB183F">
      <w:pPr>
        <w:rPr>
          <w:sz w:val="26"/>
          <w:szCs w:val="2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7813"/>
      </w:tblGrid>
      <w:tr w:rsidR="00BB183F" w:rsidRPr="00BB183F" w:rsidTr="00996E2D">
        <w:trPr>
          <w:trHeight w:val="180"/>
        </w:trPr>
        <w:tc>
          <w:tcPr>
            <w:tcW w:w="1625" w:type="dxa"/>
          </w:tcPr>
          <w:p w:rsidR="00BB183F" w:rsidRPr="00BB183F" w:rsidRDefault="00BB183F" w:rsidP="00996E2D">
            <w:pPr>
              <w:autoSpaceDE w:val="0"/>
              <w:autoSpaceDN w:val="0"/>
              <w:adjustRightInd w:val="0"/>
              <w:ind w:firstLine="82"/>
              <w:jc w:val="both"/>
              <w:rPr>
                <w:sz w:val="26"/>
                <w:szCs w:val="26"/>
                <w:lang w:eastAsia="ru-RU"/>
              </w:rPr>
            </w:pPr>
            <w:r w:rsidRPr="00BB183F">
              <w:rPr>
                <w:sz w:val="26"/>
                <w:szCs w:val="26"/>
                <w:lang w:eastAsia="ru-RU"/>
              </w:rPr>
              <w:t>7201 150</w:t>
            </w:r>
          </w:p>
        </w:tc>
        <w:tc>
          <w:tcPr>
            <w:tcW w:w="7886" w:type="dxa"/>
          </w:tcPr>
          <w:p w:rsidR="00BB183F" w:rsidRPr="00BB183F" w:rsidRDefault="00BB183F" w:rsidP="00996E2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B183F">
              <w:rPr>
                <w:sz w:val="26"/>
                <w:szCs w:val="26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</w:tbl>
    <w:p w:rsidR="00BB183F" w:rsidRPr="00BB183F" w:rsidRDefault="00BB183F" w:rsidP="00BB183F">
      <w:pPr>
        <w:rPr>
          <w:sz w:val="26"/>
          <w:szCs w:val="26"/>
        </w:rPr>
      </w:pPr>
    </w:p>
    <w:p w:rsidR="00BB183F" w:rsidRPr="00BB183F" w:rsidRDefault="00BB183F" w:rsidP="00BB183F">
      <w:pPr>
        <w:rPr>
          <w:sz w:val="26"/>
          <w:szCs w:val="26"/>
        </w:rPr>
      </w:pPr>
    </w:p>
    <w:p w:rsidR="00BB183F" w:rsidRPr="00BB183F" w:rsidRDefault="00BB183F" w:rsidP="00BB183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B183F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BB183F" w:rsidRPr="00222FF4" w:rsidRDefault="00BB183F" w:rsidP="00BB183F">
      <w:pPr>
        <w:suppressAutoHyphens w:val="0"/>
        <w:rPr>
          <w:sz w:val="28"/>
          <w:szCs w:val="28"/>
          <w:lang w:eastAsia="ru-RU"/>
        </w:rPr>
      </w:pPr>
    </w:p>
    <w:p w:rsidR="00BB183F" w:rsidRPr="00222FF4" w:rsidRDefault="00BB183F" w:rsidP="00BB183F">
      <w:pPr>
        <w:suppressAutoHyphens w:val="0"/>
        <w:rPr>
          <w:sz w:val="28"/>
          <w:szCs w:val="28"/>
          <w:lang w:eastAsia="ru-RU"/>
        </w:rPr>
      </w:pPr>
    </w:p>
    <w:p w:rsidR="00BB183F" w:rsidRPr="00BB183F" w:rsidRDefault="00BB183F" w:rsidP="00BB183F">
      <w:pPr>
        <w:suppressAutoHyphens w:val="0"/>
        <w:rPr>
          <w:sz w:val="26"/>
          <w:szCs w:val="26"/>
          <w:lang w:eastAsia="ru-RU"/>
        </w:rPr>
      </w:pPr>
      <w:proofErr w:type="gramStart"/>
      <w:r w:rsidRPr="00BB183F">
        <w:rPr>
          <w:sz w:val="26"/>
          <w:szCs w:val="26"/>
          <w:lang w:eastAsia="ru-RU"/>
        </w:rPr>
        <w:t>Глава  сельского</w:t>
      </w:r>
      <w:proofErr w:type="gramEnd"/>
      <w:r w:rsidRPr="00BB183F">
        <w:rPr>
          <w:sz w:val="26"/>
          <w:szCs w:val="26"/>
          <w:lang w:eastAsia="ru-RU"/>
        </w:rPr>
        <w:t xml:space="preserve"> поселения                                        </w:t>
      </w:r>
      <w:proofErr w:type="spellStart"/>
      <w:r w:rsidRPr="00BB183F">
        <w:rPr>
          <w:sz w:val="26"/>
          <w:szCs w:val="26"/>
          <w:lang w:eastAsia="ru-RU"/>
        </w:rPr>
        <w:t>З.З.Идрисов</w:t>
      </w:r>
      <w:proofErr w:type="spellEnd"/>
    </w:p>
    <w:p w:rsidR="00BB183F" w:rsidRPr="00222FF4" w:rsidRDefault="00BB183F" w:rsidP="00BB183F">
      <w:pPr>
        <w:suppressAutoHyphens w:val="0"/>
        <w:rPr>
          <w:sz w:val="28"/>
          <w:szCs w:val="28"/>
          <w:lang w:eastAsia="ru-RU"/>
        </w:rPr>
      </w:pPr>
    </w:p>
    <w:p w:rsidR="00BB183F" w:rsidRPr="00222FF4" w:rsidRDefault="00BB183F" w:rsidP="00BB183F">
      <w:pPr>
        <w:suppressAutoHyphens w:val="0"/>
        <w:rPr>
          <w:sz w:val="28"/>
          <w:szCs w:val="28"/>
          <w:lang w:eastAsia="ru-RU"/>
        </w:rPr>
      </w:pPr>
    </w:p>
    <w:p w:rsidR="00BB183F" w:rsidRDefault="00BB183F" w:rsidP="00BB183F">
      <w:pPr>
        <w:rPr>
          <w:sz w:val="28"/>
          <w:szCs w:val="28"/>
        </w:rPr>
      </w:pPr>
    </w:p>
    <w:p w:rsidR="00A72A9D" w:rsidRDefault="00A72A9D"/>
    <w:sectPr w:rsidR="00A72A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75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183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A751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A751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751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75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75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3F"/>
    <w:rsid w:val="00A72A9D"/>
    <w:rsid w:val="00AA7515"/>
    <w:rsid w:val="00B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1CC9C-6B83-4F29-AC97-D7AE095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183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B183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8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B183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B1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18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B1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18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B18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8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2020-06-29T04:01:00Z</cp:lastPrinted>
  <dcterms:created xsi:type="dcterms:W3CDTF">2020-06-29T03:54:00Z</dcterms:created>
  <dcterms:modified xsi:type="dcterms:W3CDTF">2020-06-29T04:52:00Z</dcterms:modified>
</cp:coreProperties>
</file>