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3A" w:rsidRPr="00D035CA" w:rsidRDefault="00D93F3A" w:rsidP="00D9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D035C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93F3A" w:rsidRPr="00D035CA" w:rsidRDefault="00D93F3A" w:rsidP="00D93F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5CA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CA">
        <w:rPr>
          <w:rFonts w:ascii="Times New Roman" w:hAnsi="Times New Roman" w:cs="Times New Roman"/>
          <w:sz w:val="28"/>
          <w:szCs w:val="28"/>
        </w:rPr>
        <w:t>сельского поселения Зильдяровский сельсовет муниципального района Миякинский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5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93F3A" w:rsidRPr="00D93F3A" w:rsidRDefault="00D93F3A" w:rsidP="00D93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035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Pr="00D03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D93F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D93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93F3A" w:rsidRPr="00D93F3A" w:rsidRDefault="00D93F3A" w:rsidP="00D93F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3F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 установлении налога на имущество физических лиц на территории сельского поселения Зильдяровский сельсовет муниципального района Миякинский район Республики Башкортостан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3F3A" w:rsidRPr="00D93F3A" w:rsidRDefault="00D93F3A" w:rsidP="00D93F3A">
      <w:pPr>
        <w:widowControl w:val="0"/>
        <w:suppressAutoHyphens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93F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статьи 399 Налогового  кодекса  Российской  Федерации, руководствуясь пунктом 2 части 1 статьи 3 Устава сельского поселения Зильдяровский сельсовет муниципального района Миякинский район Республики Башкортостан, Совет сельского поселения Зильдяровский сельсовет муниципального района Миякинский район Республики Башкортостан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решил: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>1. Ввести  на  территории   сельского поселения Зильдяровский сельсовет муниципального района Миякинский район Республики Башкортостан налог   на имущество физических лиц (далее - налог), определить налоговые ставки.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>2. В случае определения налоговой базы исходя из кадастровой стоимости объекта налогообложения налоговые ставки устанавливаются в размерах, не превышающих: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>1) 0,1 процента в отношении: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>жилых домов, частей жилых домов, квартир, частей квартир, комнат;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>единых недвижимых комплексов, в состав которых входит хотя бы один жилой дом;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>хозяйственных строений"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>2) 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>3) 0,5 процента в отношении прочих объектов налогообложения.</w:t>
      </w:r>
    </w:p>
    <w:p w:rsidR="00D93F3A" w:rsidRPr="00D93F3A" w:rsidRDefault="00D93F3A" w:rsidP="00D93F3A">
      <w:pPr>
        <w:suppressAutoHyphens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 силу Решение Совета сельского поселения Зильдяровский сельсовет муниципального района Миякинский район </w:t>
      </w:r>
      <w:r w:rsidRPr="00D93F3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Республики Башкортостан от 12 апреля 2019 года № 159 «Об установлении налога на имущество физических лиц».</w:t>
      </w:r>
    </w:p>
    <w:p w:rsidR="00D93F3A" w:rsidRPr="00D93F3A" w:rsidRDefault="00D93F3A" w:rsidP="00D93F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решение вступает в силу не ранее чем по истечении одного месяца со дня его официального опубликования.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>4.Обнародовать настоящее Решение путем размещения текста Решения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по адресу: с.Зильдярово, ул.Дружбы, 12 и на официальном сайте сельского поселения Зильдяровский сельсовет муниципального района Миякинский район Республики Башкортостан в сети Интернет.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3F3A" w:rsidRPr="00D93F3A" w:rsidRDefault="00D93F3A" w:rsidP="00D93F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>Глава сельского поселения</w:t>
      </w: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D93F3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З.З.Идрисов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3F3A" w:rsidRPr="00D93F3A" w:rsidRDefault="00D93F3A" w:rsidP="00D93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с.Зильдярово</w:t>
      </w:r>
    </w:p>
    <w:p w:rsidR="00D93F3A" w:rsidRPr="00D93F3A" w:rsidRDefault="00D93F3A" w:rsidP="00D93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93F3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D93F3A" w:rsidRPr="00D93F3A" w:rsidRDefault="00D93F3A" w:rsidP="00D93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93F3A" w:rsidRPr="00D93F3A" w:rsidRDefault="00D93F3A" w:rsidP="00D93F3A">
      <w:pPr>
        <w:suppressAutoHyphens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3F3A" w:rsidRPr="00D93F3A" w:rsidRDefault="00D93F3A" w:rsidP="00D93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F3A" w:rsidRPr="00D93F3A" w:rsidRDefault="00D93F3A" w:rsidP="00D93F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0C28" w:rsidRDefault="00A90C28"/>
    <w:sectPr w:rsidR="00A90C28" w:rsidSect="008533D8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93F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93F3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DE8209" wp14:editId="5B2F40E6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D93F3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E8209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D93F3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93F3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93F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93F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3A"/>
    <w:rsid w:val="00A90C28"/>
    <w:rsid w:val="00D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C512-525A-4502-B0DF-17D89310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3F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93F3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rsid w:val="00D93F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D93F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93F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D93F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2020-06-26T04:40:00Z</dcterms:created>
  <dcterms:modified xsi:type="dcterms:W3CDTF">2020-06-26T04:42:00Z</dcterms:modified>
</cp:coreProperties>
</file>