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6E" w:rsidRDefault="0048536E" w:rsidP="0048536E">
      <w:pPr>
        <w:ind w:left="10620"/>
        <w:rPr>
          <w:rFonts w:ascii="Times New Roman" w:hAnsi="Times New Roman" w:cs="Times New Roman"/>
        </w:rPr>
      </w:pPr>
      <w:r w:rsidRPr="005F4A94">
        <w:rPr>
          <w:rFonts w:ascii="Times New Roman" w:hAnsi="Times New Roman" w:cs="Times New Roman"/>
        </w:rPr>
        <w:t xml:space="preserve">Утвержден Постановлением Администрации сельского поселения </w:t>
      </w:r>
      <w:r>
        <w:rPr>
          <w:rFonts w:ascii="Times New Roman" w:hAnsi="Times New Roman" w:cs="Times New Roman"/>
        </w:rPr>
        <w:t>Зильдяровский</w:t>
      </w:r>
      <w:r w:rsidRPr="005F4A94">
        <w:rPr>
          <w:rFonts w:ascii="Times New Roman" w:hAnsi="Times New Roman" w:cs="Times New Roman"/>
        </w:rPr>
        <w:t xml:space="preserve"> сельсовет МР  Миякинский  район  РБ </w:t>
      </w:r>
    </w:p>
    <w:p w:rsidR="0048536E" w:rsidRDefault="0048536E" w:rsidP="0048536E">
      <w:pPr>
        <w:ind w:left="10620"/>
        <w:rPr>
          <w:rFonts w:ascii="Times New Roman" w:hAnsi="Times New Roman" w:cs="Times New Roman"/>
        </w:rPr>
      </w:pPr>
      <w:r w:rsidRPr="005F4A9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</w:t>
      </w:r>
      <w:r w:rsidRPr="005F4A94">
        <w:rPr>
          <w:rFonts w:ascii="Times New Roman" w:hAnsi="Times New Roman" w:cs="Times New Roman"/>
        </w:rPr>
        <w:t xml:space="preserve"> 2020г. 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48536E" w:rsidRPr="00F50D2C" w:rsidRDefault="0048536E" w:rsidP="00485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ПЛАН</w:t>
      </w:r>
    </w:p>
    <w:p w:rsidR="0048536E" w:rsidRDefault="0048536E" w:rsidP="00485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D2C">
        <w:rPr>
          <w:rFonts w:ascii="Times New Roman" w:hAnsi="Times New Roman" w:cs="Times New Roman"/>
          <w:sz w:val="24"/>
          <w:szCs w:val="24"/>
        </w:rPr>
        <w:t>МЕРОПРИЯТИЙ («ДОРОЖНАЯ КАРТА») ПО ПОГАШЕНИЮ (Р</w:t>
      </w:r>
      <w:r>
        <w:rPr>
          <w:rFonts w:ascii="Times New Roman" w:hAnsi="Times New Roman" w:cs="Times New Roman"/>
          <w:sz w:val="24"/>
          <w:szCs w:val="24"/>
        </w:rPr>
        <w:t>ЕС</w:t>
      </w:r>
      <w:r w:rsidRPr="00F50D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0D2C">
        <w:rPr>
          <w:rFonts w:ascii="Times New Roman" w:hAnsi="Times New Roman" w:cs="Times New Roman"/>
          <w:sz w:val="24"/>
          <w:szCs w:val="24"/>
        </w:rPr>
        <w:t xml:space="preserve">УКТУРИЗАЦИИ) КРЕДИТОРСКОЙ ЗАДОЛЖЕННОСТИ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ЗИЛЬДЯРОВСКИЙ</w:t>
      </w:r>
      <w:r w:rsidRPr="00F50D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2020-2025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3210"/>
        <w:gridCol w:w="2410"/>
        <w:gridCol w:w="1559"/>
        <w:gridCol w:w="2410"/>
        <w:gridCol w:w="709"/>
        <w:gridCol w:w="709"/>
        <w:gridCol w:w="708"/>
        <w:gridCol w:w="709"/>
        <w:gridCol w:w="709"/>
        <w:gridCol w:w="786"/>
      </w:tblGrid>
      <w:tr w:rsidR="0048536E" w:rsidTr="00594C37">
        <w:tc>
          <w:tcPr>
            <w:tcW w:w="867" w:type="dxa"/>
            <w:vMerge w:val="restart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0" w:type="dxa"/>
            <w:vMerge w:val="restart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мероприятия (единица измерения)</w:t>
            </w:r>
          </w:p>
        </w:tc>
        <w:tc>
          <w:tcPr>
            <w:tcW w:w="4330" w:type="dxa"/>
            <w:gridSpan w:val="6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48536E" w:rsidTr="00594C37">
        <w:tc>
          <w:tcPr>
            <w:tcW w:w="867" w:type="dxa"/>
            <w:vMerge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кредиторской задолженности сельского поселения по состоянию на 1 января каждого текущего года с указанием причины возникновения сумм просроченной задолженности и обоснованности ее возникновения 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2410" w:type="dxa"/>
          </w:tcPr>
          <w:p w:rsidR="0048536E" w:rsidRPr="004F5A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результатов инвентаризации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по возможной реструктуризации кредиторской задолженности сельского поселения 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с вариантами и графиком погашения возникшей кредиторской задолженности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просроченной кредиторской задолженности бюджета муниципального сельского поселения по данным бюджетного учета и отчётности (при наличии)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непревышения доли просроченной кредиторской задолженности главного распорядителя средств бюджета сельского поселения в общем объеме расходов главного распорядителя средств бюджета сельского поселения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главного распорядителя средств бюджета сельского поселения в общем объеме расходов главного распорядителя средств бюджета сельского поселения, %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просроченной кредиторской задолженности по принятым обязательствам сельского поселения, не превышающим утвержденных бюджетных ассигнований на очередной финансовый год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(отсутствие) просроченной кредиторской задолженности, </w:t>
            </w:r>
          </w:p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комплексных мер по погашению просроченной кредиторской задолженности по принятым обязательствам сельского поселения при допущении ее возникновения 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 «Централизованная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отчетной даты</w:t>
            </w:r>
          </w:p>
        </w:tc>
        <w:tc>
          <w:tcPr>
            <w:tcW w:w="24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с вариантами  и графиком погашения возникшей кредиторской задолженности, да/нет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мониторинга просроченной кредиторской задолженности бюджета сельского поселения  в 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 образования, роста просроченной кредиторской задолженности и мер, принимаемых по ее погашению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24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МКУ «Централизованная бухгалтерия» результатов мониторинга в Ф</w:t>
            </w:r>
            <w:r w:rsidRPr="004F5A6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 администрации муниципального района Миякинский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8536E" w:rsidTr="00594C37">
        <w:tc>
          <w:tcPr>
            <w:tcW w:w="867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просроченной кредиторской задолженности бюджета сельского поселения </w:t>
            </w:r>
          </w:p>
        </w:tc>
        <w:tc>
          <w:tcPr>
            <w:tcW w:w="2410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55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8536E" w:rsidRDefault="0048536E" w:rsidP="005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бюджета сельского поселения в общем объеме расходов бюджета, %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8536E" w:rsidRDefault="0048536E" w:rsidP="005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536E" w:rsidRPr="00F50D2C" w:rsidRDefault="0048536E" w:rsidP="00485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C28" w:rsidRDefault="00A90C28"/>
    <w:sectPr w:rsidR="00A90C28" w:rsidSect="00FF5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E"/>
    <w:rsid w:val="0048536E"/>
    <w:rsid w:val="00A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1347-22A9-43C6-B09C-0C4CE3C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2020-06-26T04:36:00Z</dcterms:created>
  <dcterms:modified xsi:type="dcterms:W3CDTF">2020-06-26T04:36:00Z</dcterms:modified>
</cp:coreProperties>
</file>