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F3" w:rsidRPr="00592BF3" w:rsidRDefault="00592BF3" w:rsidP="00592BF3">
      <w:pPr>
        <w:suppressAutoHyphens/>
        <w:spacing w:after="0" w:line="240" w:lineRule="auto"/>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 xml:space="preserve">          </w:t>
      </w:r>
    </w:p>
    <w:p w:rsidR="00592BF3" w:rsidRDefault="00592BF3" w:rsidP="00592BF3">
      <w:pPr>
        <w:suppressAutoHyphens/>
        <w:spacing w:after="0" w:line="240" w:lineRule="auto"/>
        <w:jc w:val="right"/>
        <w:rPr>
          <w:rFonts w:ascii="Times New Roman" w:eastAsia="Times New Roman" w:hAnsi="Times New Roman" w:cs="Times New Roman"/>
          <w:b/>
          <w:sz w:val="24"/>
          <w:szCs w:val="24"/>
          <w:lang w:eastAsia="ar-SA"/>
        </w:rPr>
      </w:pPr>
      <w:r w:rsidRPr="00E8370D">
        <w:rPr>
          <w:rFonts w:ascii="Times New Roman" w:eastAsia="Times New Roman" w:hAnsi="Times New Roman" w:cs="Times New Roman"/>
          <w:b/>
          <w:sz w:val="24"/>
          <w:szCs w:val="24"/>
          <w:lang w:eastAsia="ar-SA"/>
        </w:rPr>
        <w:t>ПРОЕКТ</w:t>
      </w:r>
    </w:p>
    <w:p w:rsidR="00592BF3" w:rsidRPr="00E8370D" w:rsidRDefault="00592BF3" w:rsidP="00592BF3">
      <w:pPr>
        <w:suppressAutoHyphens/>
        <w:spacing w:after="0" w:line="240" w:lineRule="auto"/>
        <w:rPr>
          <w:rFonts w:ascii="Times New Roman" w:eastAsia="Times New Roman" w:hAnsi="Times New Roman" w:cs="Times New Roman"/>
          <w:b/>
          <w:sz w:val="24"/>
          <w:szCs w:val="24"/>
          <w:lang w:eastAsia="ar-SA"/>
        </w:rPr>
      </w:pPr>
    </w:p>
    <w:p w:rsidR="00592BF3" w:rsidRPr="00E8370D" w:rsidRDefault="00592BF3" w:rsidP="00592BF3">
      <w:pPr>
        <w:suppressAutoHyphens/>
        <w:spacing w:after="0" w:line="240" w:lineRule="auto"/>
        <w:jc w:val="center"/>
        <w:rPr>
          <w:rFonts w:ascii="Times New Roman" w:eastAsia="Times New Roman" w:hAnsi="Times New Roman" w:cs="Times New Roman"/>
          <w:sz w:val="24"/>
          <w:szCs w:val="24"/>
          <w:lang w:eastAsia="ar-SA"/>
        </w:rPr>
      </w:pPr>
      <w:r w:rsidRPr="00E8370D">
        <w:rPr>
          <w:rFonts w:ascii="Times New Roman" w:eastAsia="Times New Roman" w:hAnsi="Times New Roman" w:cs="Arial"/>
          <w:bCs/>
          <w:sz w:val="28"/>
          <w:szCs w:val="28"/>
          <w:lang w:eastAsia="ru-RU"/>
        </w:rPr>
        <w:t>Администрация сельского поселения Зильдяровский сельсовет муниципального района Миякинский район Республики Башкортостан</w:t>
      </w:r>
    </w:p>
    <w:p w:rsidR="00592BF3" w:rsidRPr="00E8370D" w:rsidRDefault="00592BF3" w:rsidP="00592BF3">
      <w:pPr>
        <w:suppressAutoHyphens/>
        <w:spacing w:after="0" w:line="240" w:lineRule="auto"/>
        <w:rPr>
          <w:rFonts w:ascii="Times New Roman" w:eastAsia="Times New Roman" w:hAnsi="Times New Roman" w:cs="Times New Roman"/>
          <w:b/>
          <w:sz w:val="24"/>
          <w:szCs w:val="24"/>
          <w:lang w:eastAsia="ar-SA"/>
        </w:rPr>
      </w:pPr>
      <w:r w:rsidRPr="00E8370D">
        <w:rPr>
          <w:rFonts w:ascii="Times New Roman" w:eastAsia="Times New Roman" w:hAnsi="Times New Roman" w:cs="Times New Roman"/>
          <w:sz w:val="24"/>
          <w:szCs w:val="24"/>
          <w:lang w:eastAsia="ar-SA"/>
        </w:rPr>
        <w:t xml:space="preserve">                                                                 </w:t>
      </w:r>
      <w:r w:rsidRPr="00E8370D">
        <w:rPr>
          <w:rFonts w:ascii="Times New Roman" w:eastAsia="Times New Roman" w:hAnsi="Times New Roman" w:cs="Times New Roman"/>
          <w:b/>
          <w:sz w:val="24"/>
          <w:szCs w:val="24"/>
          <w:lang w:eastAsia="ar-SA"/>
        </w:rPr>
        <w:t xml:space="preserve">                                                                       </w:t>
      </w:r>
    </w:p>
    <w:p w:rsidR="00592BF3" w:rsidRDefault="00592BF3" w:rsidP="00592BF3">
      <w:pPr>
        <w:spacing w:after="0" w:line="240" w:lineRule="auto"/>
        <w:rPr>
          <w:rFonts w:ascii="Times New Roman" w:eastAsia="Times New Roman" w:hAnsi="Times New Roman" w:cs="Times New Roman"/>
          <w:sz w:val="28"/>
          <w:szCs w:val="28"/>
          <w:lang w:eastAsia="ru-RU"/>
        </w:rPr>
      </w:pPr>
      <w:r w:rsidRPr="00E83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ПОСТАНОВЛЕНИЕ</w:t>
      </w:r>
    </w:p>
    <w:p w:rsidR="00592BF3" w:rsidRDefault="00592BF3" w:rsidP="00592BF3">
      <w:pPr>
        <w:spacing w:after="0" w:line="240" w:lineRule="auto"/>
        <w:rPr>
          <w:rFonts w:ascii="Times New Roman" w:eastAsia="Times New Roman" w:hAnsi="Times New Roman" w:cs="Times New Roman"/>
          <w:sz w:val="28"/>
          <w:szCs w:val="28"/>
          <w:lang w:eastAsia="ru-RU"/>
        </w:rPr>
      </w:pPr>
    </w:p>
    <w:p w:rsidR="00592BF3" w:rsidRPr="007B35DA" w:rsidRDefault="00592BF3" w:rsidP="00592BF3">
      <w:pPr>
        <w:spacing w:after="0" w:line="240" w:lineRule="auto"/>
        <w:rPr>
          <w:rFonts w:ascii="Times New Roman" w:eastAsia="Times New Roman" w:hAnsi="Times New Roman" w:cs="Times New Roman"/>
          <w:sz w:val="24"/>
          <w:szCs w:val="24"/>
          <w:lang w:val="be-BY" w:eastAsia="ar-SA"/>
        </w:rPr>
      </w:pPr>
      <w:r>
        <w:rPr>
          <w:rFonts w:ascii="Times New Roman" w:eastAsia="Times New Roman" w:hAnsi="Times New Roman" w:cs="Times New Roman"/>
          <w:sz w:val="28"/>
          <w:szCs w:val="28"/>
          <w:lang w:eastAsia="ru-RU"/>
        </w:rPr>
        <w:t xml:space="preserve">                                                             №                 ____________2020 г.</w:t>
      </w:r>
      <w:r w:rsidRPr="007B35DA">
        <w:rPr>
          <w:rFonts w:ascii="Times New Roman" w:eastAsia="Times New Roman" w:hAnsi="Times New Roman" w:cs="Times New Roman"/>
          <w:sz w:val="28"/>
          <w:szCs w:val="28"/>
          <w:lang w:eastAsia="ru-RU"/>
        </w:rPr>
        <w:t xml:space="preserve">                   </w:t>
      </w:r>
    </w:p>
    <w:p w:rsidR="00592BF3" w:rsidRPr="00592BF3" w:rsidRDefault="00592BF3" w:rsidP="00592BF3">
      <w:pPr>
        <w:suppressAutoHyphens/>
        <w:spacing w:after="0" w:line="240" w:lineRule="auto"/>
        <w:rPr>
          <w:rFonts w:ascii="Times New Roman" w:eastAsia="Times New Roman" w:hAnsi="Times New Roman" w:cs="Times New Roman"/>
          <w:sz w:val="24"/>
          <w:szCs w:val="24"/>
          <w:lang w:eastAsia="ar-SA"/>
        </w:rPr>
      </w:pPr>
    </w:p>
    <w:p w:rsidR="00592BF3" w:rsidRPr="00592BF3" w:rsidRDefault="00592BF3" w:rsidP="00592BF3">
      <w:pPr>
        <w:keepNext/>
        <w:keepLines/>
        <w:suppressAutoHyphens/>
        <w:spacing w:before="240" w:after="0" w:line="240" w:lineRule="auto"/>
        <w:ind w:firstLine="540"/>
        <w:jc w:val="center"/>
        <w:outlineLvl w:val="0"/>
        <w:rPr>
          <w:rFonts w:ascii="Times New Roman" w:eastAsiaTheme="majorEastAsia" w:hAnsi="Times New Roman" w:cs="Times New Roman"/>
          <w:b/>
          <w:sz w:val="26"/>
          <w:szCs w:val="26"/>
          <w:lang w:eastAsia="ar-SA"/>
        </w:rPr>
      </w:pPr>
      <w:r w:rsidRPr="00592BF3">
        <w:rPr>
          <w:rFonts w:ascii="Times New Roman" w:eastAsiaTheme="majorEastAsia" w:hAnsi="Times New Roman" w:cs="Times New Roman"/>
          <w:b/>
          <w:sz w:val="26"/>
          <w:szCs w:val="26"/>
          <w:lang w:eastAsia="ar-SA"/>
        </w:rPr>
        <w:t>О внесении изменения в постановление главы администрации сельского поселения Зильдяровский   сельсовет муниципального района Миякинский район Республики Башкортостан № 57   от «23» декабря 2019 года «Об утверждении перечня главных администраторов доходов бюджета    сельского   поселения      Зильдяровский    сельсовет муниципального  района  Миякинский   район   Республики   Башкортостан, закрепляемых за ними видов (подвидов) доходов  бюджета  сельского поселения Зильдяровский сельсовет муниципального  района  Миякинский   район   Республики   Башкортостан »</w:t>
      </w:r>
    </w:p>
    <w:p w:rsidR="00592BF3" w:rsidRPr="00592BF3" w:rsidRDefault="00592BF3" w:rsidP="00592BF3">
      <w:pPr>
        <w:suppressAutoHyphens/>
        <w:spacing w:after="0" w:line="240" w:lineRule="auto"/>
        <w:rPr>
          <w:rFonts w:ascii="Times New Roman" w:eastAsia="Times New Roman" w:hAnsi="Times New Roman" w:cs="Times New Roman"/>
          <w:sz w:val="26"/>
          <w:szCs w:val="26"/>
          <w:lang w:eastAsia="ar-SA"/>
        </w:rPr>
      </w:pPr>
    </w:p>
    <w:p w:rsidR="00592BF3" w:rsidRPr="00592BF3" w:rsidRDefault="00592BF3" w:rsidP="00592BF3">
      <w:pPr>
        <w:shd w:val="clear" w:color="auto" w:fill="FFFFFF"/>
        <w:suppressAutoHyphens/>
        <w:spacing w:after="0" w:line="0" w:lineRule="atLeast"/>
        <w:ind w:firstLine="709"/>
        <w:jc w:val="both"/>
        <w:rPr>
          <w:rFonts w:ascii="Times New Roman" w:eastAsia="Times New Roman" w:hAnsi="Times New Roman" w:cs="Times New Roman"/>
          <w:sz w:val="26"/>
          <w:szCs w:val="26"/>
          <w:lang w:eastAsia="ar-SA"/>
        </w:rPr>
      </w:pPr>
      <w:r w:rsidRPr="00592BF3">
        <w:rPr>
          <w:rFonts w:ascii="Times New Roman" w:eastAsia="Times New Roman" w:hAnsi="Times New Roman" w:cs="Times New Roman"/>
          <w:sz w:val="26"/>
          <w:szCs w:val="26"/>
          <w:lang w:eastAsia="ar-SA"/>
        </w:rPr>
        <w:t>В   соответствии  с  положениями  Бюджетного   кодекса   Российской Федерации и Федеральным  законом   Российской   Федерации  №131-ФЗ от 06.10.2003г. «Об общих принципах организации местного самоуправления в Российской Федерации»,</w:t>
      </w:r>
    </w:p>
    <w:p w:rsidR="00592BF3" w:rsidRPr="00592BF3" w:rsidRDefault="00592BF3" w:rsidP="00592BF3">
      <w:pPr>
        <w:tabs>
          <w:tab w:val="left" w:pos="720"/>
        </w:tabs>
        <w:autoSpaceDE w:val="0"/>
        <w:autoSpaceDN w:val="0"/>
        <w:adjustRightInd w:val="0"/>
        <w:spacing w:after="0" w:line="0" w:lineRule="atLeast"/>
        <w:jc w:val="both"/>
        <w:rPr>
          <w:rFonts w:ascii="Times New Roman" w:eastAsia="Times New Roman" w:hAnsi="Times New Roman" w:cs="Times New Roman"/>
          <w:b/>
          <w:sz w:val="26"/>
          <w:szCs w:val="26"/>
          <w:lang w:eastAsia="ru-RU"/>
        </w:rPr>
      </w:pPr>
      <w:r w:rsidRPr="00592BF3">
        <w:rPr>
          <w:rFonts w:ascii="Times New Roman" w:eastAsia="Times New Roman" w:hAnsi="Times New Roman" w:cs="Times New Roman"/>
          <w:b/>
          <w:sz w:val="26"/>
          <w:szCs w:val="26"/>
          <w:lang w:eastAsia="ru-RU"/>
        </w:rPr>
        <w:t xml:space="preserve">          п о с т а н о в л я ю:</w:t>
      </w:r>
      <w:bookmarkStart w:id="0" w:name="_GoBack"/>
      <w:bookmarkEnd w:id="0"/>
    </w:p>
    <w:p w:rsidR="00592BF3" w:rsidRPr="00592BF3" w:rsidRDefault="00592BF3" w:rsidP="00592BF3">
      <w:pPr>
        <w:suppressAutoHyphens/>
        <w:spacing w:after="0" w:line="0" w:lineRule="atLeast"/>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6"/>
          <w:szCs w:val="26"/>
          <w:lang w:eastAsia="ar-SA"/>
        </w:rPr>
        <w:t xml:space="preserve">         1.Внести     в    перечень  главных  администраторов    доходов  бюджета сельского     поселения  Зильдяровский   сельсовет    муниципального     район</w:t>
      </w:r>
      <w:r w:rsidRPr="00592BF3">
        <w:rPr>
          <w:rFonts w:ascii="Times New Roman" w:eastAsia="Times New Roman" w:hAnsi="Times New Roman" w:cs="Times New Roman"/>
          <w:sz w:val="24"/>
          <w:szCs w:val="24"/>
          <w:lang w:eastAsia="ar-SA"/>
        </w:rPr>
        <w:t>а , закрепляемые  за  ними   виды ( подвиды)  доходов бюджета      следующее дополнение:</w:t>
      </w: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после кода бюджетной классификации:</w:t>
      </w:r>
    </w:p>
    <w:p w:rsidR="00592BF3" w:rsidRPr="00592BF3" w:rsidRDefault="00592BF3" w:rsidP="00592BF3">
      <w:pPr>
        <w:suppressAutoHyphens/>
        <w:spacing w:after="0" w:line="240" w:lineRule="auto"/>
        <w:ind w:left="360"/>
        <w:jc w:val="both"/>
        <w:rPr>
          <w:rFonts w:ascii="Times New Roman" w:eastAsia="Times New Roman" w:hAnsi="Times New Roman" w:cs="Times New Roman"/>
          <w:sz w:val="24"/>
          <w:szCs w:val="24"/>
          <w:lang w:eastAsia="ar-SA"/>
        </w:rPr>
      </w:pPr>
    </w:p>
    <w:tbl>
      <w:tblPr>
        <w:tblW w:w="9541" w:type="dxa"/>
        <w:tblInd w:w="93" w:type="dxa"/>
        <w:tblLayout w:type="fixed"/>
        <w:tblLook w:val="0000" w:firstRow="0" w:lastRow="0" w:firstColumn="0" w:lastColumn="0" w:noHBand="0" w:noVBand="0"/>
      </w:tblPr>
      <w:tblGrid>
        <w:gridCol w:w="915"/>
        <w:gridCol w:w="3211"/>
        <w:gridCol w:w="5415"/>
      </w:tblGrid>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113 02995 10 0000 130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Прочие доходы от компенсации затрат  бюджетов сельских поселений</w:t>
            </w:r>
          </w:p>
        </w:tc>
      </w:tr>
    </w:tbl>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добавить следующий код бюджетной классификации:</w:t>
      </w: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 xml:space="preserve">  </w:t>
      </w:r>
    </w:p>
    <w:tbl>
      <w:tblPr>
        <w:tblW w:w="9541" w:type="dxa"/>
        <w:tblInd w:w="93" w:type="dxa"/>
        <w:tblLayout w:type="fixed"/>
        <w:tblLook w:val="0000" w:firstRow="0" w:lastRow="0" w:firstColumn="0" w:lastColumn="0" w:noHBand="0" w:noVBand="0"/>
      </w:tblPr>
      <w:tblGrid>
        <w:gridCol w:w="915"/>
        <w:gridCol w:w="3211"/>
        <w:gridCol w:w="5415"/>
      </w:tblGrid>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11403050 10 0000 410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after="200" w:line="276" w:lineRule="auto"/>
              <w:jc w:val="both"/>
              <w:rPr>
                <w:rFonts w:ascii="Times New Roman" w:eastAsia="Calibri" w:hAnsi="Times New Roman" w:cs="Times New Roman"/>
                <w:sz w:val="24"/>
                <w:szCs w:val="24"/>
              </w:rPr>
            </w:pPr>
            <w:r w:rsidRPr="00592BF3">
              <w:rPr>
                <w:rFonts w:ascii="Times New Roman" w:eastAsia="Calibri" w:hAnsi="Times New Roman" w:cs="Times New Roman"/>
                <w:sz w:val="24"/>
                <w:szCs w:val="24"/>
              </w:rPr>
              <w:t>Средства от распоряжения и реализации выморочного  имущества, обращенного в доходы сельских  поселений (в части реализации основных средств по указанному имуществу)</w:t>
            </w:r>
          </w:p>
        </w:tc>
      </w:tr>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11403050 10 0000 440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after="200" w:line="276" w:lineRule="auto"/>
              <w:jc w:val="both"/>
              <w:rPr>
                <w:rFonts w:ascii="Times New Roman" w:eastAsia="Calibri" w:hAnsi="Times New Roman" w:cs="Times New Roman"/>
                <w:sz w:val="24"/>
                <w:szCs w:val="24"/>
              </w:rPr>
            </w:pPr>
            <w:r w:rsidRPr="00592BF3">
              <w:rPr>
                <w:rFonts w:ascii="Times New Roman" w:eastAsia="Calibri" w:hAnsi="Times New Roman" w:cs="Times New Roman"/>
                <w:sz w:val="24"/>
                <w:szCs w:val="24"/>
              </w:rPr>
              <w:t>Средства от распоряжения и реализации выморочного имущества, обращенного в доходы сельских поселений (в части реализации материальных запасов по указанному имуществу)</w:t>
            </w:r>
          </w:p>
        </w:tc>
      </w:tr>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lastRenderedPageBreak/>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11414040 10 0000 410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after="200" w:line="276" w:lineRule="auto"/>
              <w:jc w:val="both"/>
              <w:rPr>
                <w:rFonts w:ascii="Times New Roman" w:eastAsia="Calibri" w:hAnsi="Times New Roman" w:cs="Times New Roman"/>
                <w:sz w:val="24"/>
                <w:szCs w:val="24"/>
              </w:rPr>
            </w:pPr>
            <w:r w:rsidRPr="00592BF3">
              <w:rPr>
                <w:rFonts w:ascii="Times New Roman" w:eastAsia="Calibri" w:hAnsi="Times New Roman" w:cs="Times New Roman"/>
                <w:sz w:val="24"/>
                <w:szCs w:val="24"/>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w:t>
            </w:r>
          </w:p>
        </w:tc>
      </w:tr>
    </w:tbl>
    <w:p w:rsidR="00592BF3" w:rsidRPr="00592BF3" w:rsidRDefault="00592BF3" w:rsidP="00592BF3">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после кода бюджетной классификации:</w:t>
      </w:r>
    </w:p>
    <w:p w:rsidR="00592BF3" w:rsidRPr="00592BF3" w:rsidRDefault="00592BF3" w:rsidP="00592BF3">
      <w:pPr>
        <w:suppressAutoHyphens/>
        <w:spacing w:after="0" w:line="240" w:lineRule="auto"/>
        <w:ind w:left="360"/>
        <w:jc w:val="both"/>
        <w:rPr>
          <w:rFonts w:ascii="Times New Roman" w:eastAsia="Times New Roman" w:hAnsi="Times New Roman" w:cs="Times New Roman"/>
          <w:sz w:val="24"/>
          <w:szCs w:val="24"/>
          <w:lang w:eastAsia="ar-SA"/>
        </w:rPr>
      </w:pPr>
    </w:p>
    <w:tbl>
      <w:tblPr>
        <w:tblW w:w="9541" w:type="dxa"/>
        <w:tblInd w:w="93" w:type="dxa"/>
        <w:tblLayout w:type="fixed"/>
        <w:tblLook w:val="0000" w:firstRow="0" w:lastRow="0" w:firstColumn="0" w:lastColumn="0" w:noHBand="0" w:noVBand="0"/>
      </w:tblPr>
      <w:tblGrid>
        <w:gridCol w:w="915"/>
        <w:gridCol w:w="3211"/>
        <w:gridCol w:w="5415"/>
      </w:tblGrid>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116 10032 10 0000 140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bl>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добавить следующий код бюджетной классификации:</w:t>
      </w: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 xml:space="preserve">  </w:t>
      </w:r>
    </w:p>
    <w:tbl>
      <w:tblPr>
        <w:tblW w:w="9541" w:type="dxa"/>
        <w:tblInd w:w="93" w:type="dxa"/>
        <w:tblLayout w:type="fixed"/>
        <w:tblLook w:val="0000" w:firstRow="0" w:lastRow="0" w:firstColumn="0" w:lastColumn="0" w:noHBand="0" w:noVBand="0"/>
      </w:tblPr>
      <w:tblGrid>
        <w:gridCol w:w="915"/>
        <w:gridCol w:w="3211"/>
        <w:gridCol w:w="5415"/>
      </w:tblGrid>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11610061 10 0000 140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after="200" w:line="276" w:lineRule="auto"/>
              <w:jc w:val="both"/>
              <w:rPr>
                <w:rFonts w:ascii="Times New Roman" w:eastAsia="Calibri" w:hAnsi="Times New Roman" w:cs="Times New Roman"/>
                <w:sz w:val="24"/>
                <w:szCs w:val="24"/>
              </w:rPr>
            </w:pPr>
            <w:r w:rsidRPr="00592BF3">
              <w:rPr>
                <w:rFonts w:ascii="Times New Roman" w:eastAsia="Calibri"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11610062 10 0000 140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after="200" w:line="276" w:lineRule="auto"/>
              <w:jc w:val="both"/>
              <w:rPr>
                <w:rFonts w:ascii="Times New Roman" w:eastAsia="Calibri" w:hAnsi="Times New Roman" w:cs="Times New Roman"/>
                <w:sz w:val="24"/>
                <w:szCs w:val="24"/>
              </w:rPr>
            </w:pPr>
            <w:r w:rsidRPr="00592BF3">
              <w:rPr>
                <w:rFonts w:ascii="Times New Roman" w:eastAsia="Calibri"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11610081 10 0000 140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after="200" w:line="276" w:lineRule="auto"/>
              <w:jc w:val="both"/>
              <w:rPr>
                <w:rFonts w:ascii="Times New Roman" w:eastAsia="Calibri" w:hAnsi="Times New Roman" w:cs="Times New Roman"/>
                <w:sz w:val="24"/>
                <w:szCs w:val="24"/>
              </w:rPr>
            </w:pPr>
            <w:r w:rsidRPr="00592BF3">
              <w:rPr>
                <w:rFonts w:ascii="Times New Roman" w:eastAsia="Calibri"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11610082 10 0000 140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after="200" w:line="276" w:lineRule="auto"/>
              <w:jc w:val="both"/>
              <w:rPr>
                <w:rFonts w:ascii="Times New Roman" w:eastAsia="Calibri" w:hAnsi="Times New Roman" w:cs="Times New Roman"/>
                <w:sz w:val="24"/>
                <w:szCs w:val="24"/>
              </w:rPr>
            </w:pPr>
            <w:r w:rsidRPr="00592BF3">
              <w:rPr>
                <w:rFonts w:ascii="Times New Roman" w:eastAsia="Calibri"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bl>
    <w:p w:rsidR="00592BF3" w:rsidRPr="00592BF3" w:rsidRDefault="00592BF3" w:rsidP="00592BF3">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после кода бюджетной классификации:</w:t>
      </w:r>
    </w:p>
    <w:p w:rsidR="00592BF3" w:rsidRPr="00592BF3" w:rsidRDefault="00592BF3" w:rsidP="00592BF3">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tbl>
      <w:tblPr>
        <w:tblW w:w="9541" w:type="dxa"/>
        <w:tblInd w:w="93" w:type="dxa"/>
        <w:tblLayout w:type="fixed"/>
        <w:tblLook w:val="0000" w:firstRow="0" w:lastRow="0" w:firstColumn="0" w:lastColumn="0" w:noHBand="0" w:noVBand="0"/>
      </w:tblPr>
      <w:tblGrid>
        <w:gridCol w:w="915"/>
        <w:gridCol w:w="3211"/>
        <w:gridCol w:w="5415"/>
      </w:tblGrid>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20249999 10 5675 150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Прочие межбюджетные трансферты, передаваемые бюджетам сельских поселений (межбюджетные трансферты на улучшение жилищных условий граждан, проживающих в сельской местности, в том числе молодых семей и молодых специалистов)</w:t>
            </w:r>
          </w:p>
        </w:tc>
      </w:tr>
    </w:tbl>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добавить следующий код бюджетной классификации:</w:t>
      </w:r>
    </w:p>
    <w:p w:rsidR="00592BF3" w:rsidRPr="00592BF3" w:rsidRDefault="00592BF3" w:rsidP="00592BF3">
      <w:pPr>
        <w:suppressAutoHyphens/>
        <w:spacing w:after="0" w:line="240" w:lineRule="auto"/>
        <w:jc w:val="both"/>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 xml:space="preserve">  </w:t>
      </w:r>
    </w:p>
    <w:tbl>
      <w:tblPr>
        <w:tblW w:w="9541" w:type="dxa"/>
        <w:tblInd w:w="93" w:type="dxa"/>
        <w:tblLayout w:type="fixed"/>
        <w:tblLook w:val="0000" w:firstRow="0" w:lastRow="0" w:firstColumn="0" w:lastColumn="0" w:noHBand="0" w:noVBand="0"/>
      </w:tblPr>
      <w:tblGrid>
        <w:gridCol w:w="915"/>
        <w:gridCol w:w="3211"/>
        <w:gridCol w:w="5415"/>
      </w:tblGrid>
      <w:tr w:rsidR="00592BF3" w:rsidRPr="00592BF3" w:rsidTr="00592BF3">
        <w:trPr>
          <w:cantSplit/>
          <w:trHeight w:val="375"/>
        </w:trPr>
        <w:tc>
          <w:tcPr>
            <w:tcW w:w="915" w:type="dxa"/>
            <w:tcBorders>
              <w:top w:val="single" w:sz="4" w:space="0" w:color="auto"/>
              <w:left w:val="single" w:sz="4" w:space="0" w:color="auto"/>
              <w:bottom w:val="single" w:sz="4" w:space="0" w:color="auto"/>
              <w:right w:val="single" w:sz="4" w:space="0" w:color="auto"/>
            </w:tcBorders>
          </w:tcPr>
          <w:p w:rsidR="00592BF3" w:rsidRPr="00592BF3" w:rsidRDefault="00592BF3" w:rsidP="00592BF3">
            <w:pPr>
              <w:suppressAutoHyphens/>
              <w:spacing w:after="0" w:line="240" w:lineRule="auto"/>
              <w:ind w:left="-93"/>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before="40" w:after="0" w:line="240" w:lineRule="auto"/>
              <w:jc w:val="center"/>
              <w:rPr>
                <w:rFonts w:ascii="Times New Roman" w:eastAsia="Times New Roman" w:hAnsi="Times New Roman" w:cs="Times New Roman"/>
                <w:sz w:val="24"/>
                <w:szCs w:val="24"/>
                <w:lang w:eastAsia="ar-SA"/>
              </w:rPr>
            </w:pPr>
            <w:r w:rsidRPr="00592BF3">
              <w:rPr>
                <w:rFonts w:ascii="Times New Roman" w:eastAsia="Times New Roman" w:hAnsi="Times New Roman" w:cs="Times New Roman"/>
                <w:sz w:val="24"/>
                <w:szCs w:val="24"/>
                <w:lang w:eastAsia="ar-SA"/>
              </w:rPr>
              <w:t>20249999 10 7201  150</w:t>
            </w:r>
          </w:p>
        </w:tc>
        <w:tc>
          <w:tcPr>
            <w:tcW w:w="5415" w:type="dxa"/>
            <w:tcBorders>
              <w:top w:val="single" w:sz="4" w:space="0" w:color="auto"/>
              <w:left w:val="nil"/>
              <w:bottom w:val="single" w:sz="4" w:space="0" w:color="auto"/>
              <w:right w:val="single" w:sz="4" w:space="0" w:color="auto"/>
            </w:tcBorders>
          </w:tcPr>
          <w:p w:rsidR="00592BF3" w:rsidRPr="00592BF3" w:rsidRDefault="00592BF3" w:rsidP="00592BF3">
            <w:pPr>
              <w:suppressAutoHyphens/>
              <w:spacing w:after="200" w:line="276" w:lineRule="auto"/>
              <w:jc w:val="both"/>
              <w:rPr>
                <w:rFonts w:ascii="Times New Roman" w:eastAsia="Calibri" w:hAnsi="Times New Roman" w:cs="Times New Roman"/>
                <w:sz w:val="24"/>
                <w:szCs w:val="24"/>
              </w:rPr>
            </w:pPr>
            <w:r w:rsidRPr="00592BF3">
              <w:rPr>
                <w:rFonts w:ascii="Times New Roman" w:eastAsia="Calibri" w:hAnsi="Times New Roman" w:cs="Times New Roman"/>
                <w:sz w:val="24"/>
                <w:szCs w:val="24"/>
              </w:rPr>
              <w:t>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отдельным вопросам местного значения)</w:t>
            </w:r>
          </w:p>
        </w:tc>
      </w:tr>
    </w:tbl>
    <w:p w:rsidR="00592BF3" w:rsidRPr="00592BF3" w:rsidRDefault="00592BF3" w:rsidP="00592BF3">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592BF3" w:rsidRPr="00592BF3" w:rsidRDefault="00592BF3" w:rsidP="00592BF3">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592BF3" w:rsidRPr="00592BF3" w:rsidRDefault="00592BF3" w:rsidP="00592BF3">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592BF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592BF3" w:rsidRPr="00592BF3" w:rsidRDefault="00592BF3" w:rsidP="00592BF3">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592BF3" w:rsidRPr="00592BF3" w:rsidRDefault="00592BF3" w:rsidP="00592BF3">
      <w:pPr>
        <w:keepNext/>
        <w:keepLines/>
        <w:suppressAutoHyphens/>
        <w:spacing w:before="240" w:after="0" w:line="240" w:lineRule="auto"/>
        <w:outlineLvl w:val="0"/>
        <w:rPr>
          <w:rFonts w:ascii="Times New Roman" w:eastAsiaTheme="majorEastAsia" w:hAnsi="Times New Roman" w:cs="Times New Roman"/>
          <w:sz w:val="24"/>
          <w:szCs w:val="32"/>
          <w:lang w:eastAsia="ar-SA"/>
        </w:rPr>
      </w:pPr>
    </w:p>
    <w:p w:rsidR="00592BF3" w:rsidRPr="00592BF3" w:rsidRDefault="00592BF3" w:rsidP="00592BF3">
      <w:pPr>
        <w:keepNext/>
        <w:keepLines/>
        <w:suppressAutoHyphens/>
        <w:spacing w:before="240" w:after="0" w:line="240" w:lineRule="auto"/>
        <w:outlineLvl w:val="0"/>
        <w:rPr>
          <w:rFonts w:ascii="Times New Roman" w:eastAsiaTheme="majorEastAsia" w:hAnsi="Times New Roman" w:cs="Times New Roman"/>
          <w:sz w:val="24"/>
          <w:szCs w:val="32"/>
          <w:lang w:eastAsia="ar-SA"/>
        </w:rPr>
      </w:pPr>
      <w:r w:rsidRPr="00592BF3">
        <w:rPr>
          <w:rFonts w:ascii="Times New Roman" w:eastAsiaTheme="majorEastAsia" w:hAnsi="Times New Roman" w:cs="Times New Roman"/>
          <w:sz w:val="24"/>
          <w:szCs w:val="32"/>
          <w:lang w:eastAsia="ar-SA"/>
        </w:rPr>
        <w:t>Глава Сельского поселения</w:t>
      </w:r>
      <w:r w:rsidRPr="00592BF3">
        <w:rPr>
          <w:rFonts w:ascii="Times New Roman" w:eastAsiaTheme="majorEastAsia" w:hAnsi="Times New Roman" w:cs="Times New Roman"/>
          <w:sz w:val="24"/>
          <w:szCs w:val="32"/>
          <w:lang w:eastAsia="ar-SA"/>
        </w:rPr>
        <w:tab/>
        <w:t xml:space="preserve">                                                                         З.З.Идрисов             </w:t>
      </w:r>
    </w:p>
    <w:p w:rsidR="00592BF3" w:rsidRPr="00592BF3" w:rsidRDefault="00592BF3" w:rsidP="00592BF3">
      <w:pPr>
        <w:suppressAutoHyphens/>
        <w:spacing w:after="0" w:line="240" w:lineRule="auto"/>
        <w:rPr>
          <w:rFonts w:ascii="Times New Roman" w:eastAsia="Times New Roman" w:hAnsi="Times New Roman" w:cs="Times New Roman"/>
          <w:sz w:val="24"/>
          <w:szCs w:val="24"/>
          <w:lang w:eastAsia="ar-SA"/>
        </w:rPr>
      </w:pPr>
    </w:p>
    <w:p w:rsidR="00592BF3" w:rsidRPr="00592BF3" w:rsidRDefault="00592BF3" w:rsidP="00592BF3">
      <w:pPr>
        <w:spacing w:after="0" w:line="240" w:lineRule="auto"/>
        <w:rPr>
          <w:rFonts w:ascii="Times New Roman" w:eastAsia="Times New Roman" w:hAnsi="Times New Roman" w:cs="Times New Roman"/>
          <w:sz w:val="28"/>
          <w:szCs w:val="28"/>
          <w:lang w:eastAsia="ru-RU"/>
        </w:rPr>
      </w:pPr>
    </w:p>
    <w:p w:rsidR="00592BF3" w:rsidRPr="00592BF3" w:rsidRDefault="00592BF3" w:rsidP="00592BF3">
      <w:pPr>
        <w:spacing w:after="0" w:line="240" w:lineRule="auto"/>
        <w:rPr>
          <w:rFonts w:ascii="Times New Roman" w:eastAsia="Times New Roman" w:hAnsi="Times New Roman" w:cs="Times New Roman"/>
          <w:sz w:val="28"/>
          <w:szCs w:val="28"/>
          <w:lang w:eastAsia="ru-RU"/>
        </w:rPr>
      </w:pPr>
    </w:p>
    <w:p w:rsidR="00592BF3" w:rsidRPr="00592BF3" w:rsidRDefault="00592BF3" w:rsidP="00592BF3">
      <w:pPr>
        <w:spacing w:after="0" w:line="240" w:lineRule="auto"/>
        <w:rPr>
          <w:rFonts w:ascii="Times New Roman" w:eastAsia="Times New Roman" w:hAnsi="Times New Roman" w:cs="Times New Roman"/>
          <w:sz w:val="28"/>
          <w:szCs w:val="28"/>
          <w:lang w:eastAsia="ru-RU"/>
        </w:rPr>
      </w:pPr>
    </w:p>
    <w:p w:rsidR="00592BF3" w:rsidRPr="00592BF3" w:rsidRDefault="00592BF3" w:rsidP="00592BF3">
      <w:pPr>
        <w:suppressAutoHyphens/>
        <w:spacing w:after="0" w:line="240" w:lineRule="auto"/>
        <w:jc w:val="both"/>
        <w:rPr>
          <w:rFonts w:ascii="Times New Roman" w:eastAsia="Times New Roman" w:hAnsi="Times New Roman" w:cs="Times New Roman"/>
          <w:sz w:val="28"/>
          <w:szCs w:val="28"/>
          <w:lang w:eastAsia="ar-SA"/>
        </w:rPr>
      </w:pPr>
    </w:p>
    <w:p w:rsidR="00592BF3" w:rsidRPr="00592BF3" w:rsidRDefault="00592BF3" w:rsidP="00592BF3">
      <w:pPr>
        <w:suppressAutoHyphens/>
        <w:spacing w:after="0" w:line="240" w:lineRule="auto"/>
        <w:rPr>
          <w:rFonts w:ascii="Times New Roman" w:eastAsia="Times New Roman" w:hAnsi="Times New Roman" w:cs="Times New Roman"/>
          <w:sz w:val="28"/>
          <w:szCs w:val="28"/>
          <w:lang w:eastAsia="ar-SA"/>
        </w:rPr>
      </w:pPr>
    </w:p>
    <w:p w:rsidR="00592BF3" w:rsidRPr="00592BF3" w:rsidRDefault="00592BF3" w:rsidP="00592BF3">
      <w:pPr>
        <w:suppressAutoHyphens/>
        <w:spacing w:after="0" w:line="240" w:lineRule="auto"/>
        <w:rPr>
          <w:rFonts w:ascii="Times New Roman" w:eastAsia="Times New Roman" w:hAnsi="Times New Roman" w:cs="Times New Roman"/>
          <w:sz w:val="28"/>
          <w:szCs w:val="28"/>
          <w:lang w:eastAsia="ar-SA"/>
        </w:rPr>
      </w:pPr>
    </w:p>
    <w:p w:rsidR="00592BF3" w:rsidRPr="00592BF3" w:rsidRDefault="00592BF3" w:rsidP="00592BF3">
      <w:pPr>
        <w:suppressAutoHyphens/>
        <w:spacing w:after="0" w:line="240" w:lineRule="auto"/>
        <w:rPr>
          <w:rFonts w:ascii="Times New Roman" w:eastAsia="Times New Roman" w:hAnsi="Times New Roman" w:cs="Times New Roman"/>
          <w:sz w:val="24"/>
          <w:szCs w:val="24"/>
          <w:lang w:eastAsia="ar-SA"/>
        </w:rPr>
      </w:pPr>
    </w:p>
    <w:p w:rsidR="00A90C28" w:rsidRDefault="00A90C28"/>
    <w:sectPr w:rsidR="00A90C28" w:rsidSect="008533D8">
      <w:headerReference w:type="default" r:id="rId4"/>
      <w:footerReference w:type="even" r:id="rId5"/>
      <w:footerReference w:type="default" r:id="rId6"/>
      <w:headerReference w:type="first" r:id="rId7"/>
      <w:footerReference w:type="first" r:id="rI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92B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92BF3">
    <w:pPr>
      <w:pStyle w:val="a5"/>
      <w:ind w:right="360"/>
    </w:pPr>
    <w:r>
      <w:rPr>
        <w:noProof/>
        <w:lang w:eastAsia="ru-RU"/>
      </w:rPr>
      <mc:AlternateContent>
        <mc:Choice Requires="wps">
          <w:drawing>
            <wp:anchor distT="0" distB="0" distL="0" distR="0" simplePos="0" relativeHeight="251659264" behindDoc="0" locked="0" layoutInCell="1" allowOverlap="1" wp14:anchorId="444E43AD" wp14:editId="09872316">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592BF3">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E43AD"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592BF3">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92BF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92BF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92B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F3"/>
    <w:rsid w:val="00592BF3"/>
    <w:rsid w:val="00A9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2567-9DC8-46A6-B917-5E5A38E4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92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592B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2BF3"/>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592BF3"/>
    <w:rPr>
      <w:rFonts w:asciiTheme="majorHAnsi" w:eastAsiaTheme="majorEastAsia" w:hAnsiTheme="majorHAnsi" w:cstheme="majorBidi"/>
      <w:color w:val="2E74B5" w:themeColor="accent1" w:themeShade="BF"/>
    </w:rPr>
  </w:style>
  <w:style w:type="paragraph" w:styleId="a3">
    <w:name w:val="header"/>
    <w:basedOn w:val="a"/>
    <w:link w:val="a4"/>
    <w:rsid w:val="00592BF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592BF3"/>
    <w:rPr>
      <w:rFonts w:ascii="Times New Roman" w:eastAsia="Times New Roman" w:hAnsi="Times New Roman" w:cs="Times New Roman"/>
      <w:sz w:val="24"/>
      <w:szCs w:val="24"/>
      <w:lang w:eastAsia="ar-SA"/>
    </w:rPr>
  </w:style>
  <w:style w:type="paragraph" w:styleId="a5">
    <w:name w:val="footer"/>
    <w:basedOn w:val="a"/>
    <w:link w:val="a6"/>
    <w:rsid w:val="00592BF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592B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2020-06-26T04:27:00Z</dcterms:created>
  <dcterms:modified xsi:type="dcterms:W3CDTF">2020-06-26T04:29:00Z</dcterms:modified>
</cp:coreProperties>
</file>