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A2" w:rsidRDefault="00373AA2" w:rsidP="00373AA2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373AA2" w:rsidRDefault="00373AA2" w:rsidP="00373AA2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373AA2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A2" w:rsidRDefault="00373AA2" w:rsidP="00373AA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73AA2" w:rsidRDefault="00373AA2" w:rsidP="00373AA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73AA2" w:rsidRDefault="00373AA2" w:rsidP="00373AA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73AA2" w:rsidRPr="00CA5C25" w:rsidRDefault="00373AA2" w:rsidP="00373AA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73AA2" w:rsidRPr="00CA5C25" w:rsidRDefault="00373AA2" w:rsidP="00373AA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373AA2" w:rsidRPr="00594AEF" w:rsidRDefault="00373AA2" w:rsidP="00373AA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73AA2" w:rsidRDefault="00373AA2" w:rsidP="00373AA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73AA2" w:rsidRDefault="00373AA2" w:rsidP="00373AA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73AA2" w:rsidRDefault="00373AA2" w:rsidP="00373AA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73AA2" w:rsidRDefault="00373AA2" w:rsidP="00373A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73AA2" w:rsidRDefault="00373AA2" w:rsidP="00373AA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73AA2" w:rsidRDefault="00373AA2" w:rsidP="00373AA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73AA2" w:rsidRDefault="00373AA2" w:rsidP="00373AA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73AA2" w:rsidRPr="00CA5C25" w:rsidRDefault="00373AA2" w:rsidP="00373AA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73AA2" w:rsidRPr="00CA5C25" w:rsidRDefault="00373AA2" w:rsidP="00373AA2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373AA2" w:rsidRPr="00594AEF" w:rsidRDefault="00373AA2" w:rsidP="00373AA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73AA2" w:rsidRDefault="00373AA2" w:rsidP="00373AA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73AA2" w:rsidRDefault="00373AA2" w:rsidP="00373AA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73AA2" w:rsidRDefault="00373AA2" w:rsidP="00373AA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73AA2" w:rsidRDefault="00373AA2" w:rsidP="00373AA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A2" w:rsidRDefault="00373AA2" w:rsidP="00373AA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73AA2" w:rsidRDefault="00373AA2" w:rsidP="00373AA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373AA2" w:rsidRDefault="00373AA2" w:rsidP="00373AA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73AA2" w:rsidRDefault="00373AA2" w:rsidP="00373AA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73AA2" w:rsidRDefault="00373AA2" w:rsidP="00373AA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73AA2" w:rsidRPr="00935818" w:rsidRDefault="00373AA2" w:rsidP="00373AA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73AA2" w:rsidRDefault="00373AA2" w:rsidP="00373AA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373AA2" w:rsidRDefault="00373AA2" w:rsidP="00373AA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73AA2" w:rsidRDefault="00373AA2" w:rsidP="00373AA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73AA2" w:rsidRDefault="00373AA2" w:rsidP="00373AA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73AA2" w:rsidRDefault="00373AA2" w:rsidP="00373AA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373AA2" w:rsidRDefault="00373AA2" w:rsidP="00373AA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73AA2" w:rsidRDefault="00373AA2" w:rsidP="00373AA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73AA2" w:rsidRDefault="00373AA2" w:rsidP="00373AA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73AA2" w:rsidRPr="00935818" w:rsidRDefault="00373AA2" w:rsidP="00373AA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73AA2" w:rsidRDefault="00373AA2" w:rsidP="00373AA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373AA2" w:rsidRDefault="00373AA2" w:rsidP="00373AA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73AA2" w:rsidRDefault="00373AA2" w:rsidP="00373AA2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6621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373AA2" w:rsidRDefault="00373AA2" w:rsidP="00373AA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373AA2" w:rsidRDefault="00373AA2" w:rsidP="00373AA2">
      <w:r>
        <w:t xml:space="preserve">   </w:t>
      </w:r>
      <w:r>
        <w:br/>
        <w:t xml:space="preserve">          </w:t>
      </w:r>
    </w:p>
    <w:p w:rsidR="00373AA2" w:rsidRDefault="00373AA2" w:rsidP="00373AA2"/>
    <w:p w:rsidR="00373AA2" w:rsidRDefault="00373AA2" w:rsidP="00373AA2"/>
    <w:p w:rsidR="00373AA2" w:rsidRDefault="00373AA2" w:rsidP="00373AA2"/>
    <w:p w:rsidR="00373AA2" w:rsidRDefault="00373AA2" w:rsidP="00373AA2"/>
    <w:p w:rsidR="00373AA2" w:rsidRDefault="00373AA2" w:rsidP="00373AA2"/>
    <w:p w:rsidR="00373AA2" w:rsidRDefault="00373AA2" w:rsidP="00373AA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373AA2" w:rsidRPr="00373AA2" w:rsidRDefault="00373AA2" w:rsidP="00373AA2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</w:p>
    <w:p w:rsidR="00373AA2" w:rsidRPr="002F0E9A" w:rsidRDefault="00373AA2" w:rsidP="00373A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373AA2" w:rsidRPr="002F0E9A" w:rsidRDefault="00373AA2" w:rsidP="00373AA2">
      <w:pPr>
        <w:pStyle w:val="Default"/>
        <w:rPr>
          <w:sz w:val="28"/>
          <w:szCs w:val="28"/>
        </w:rPr>
      </w:pPr>
    </w:p>
    <w:p w:rsidR="00373AA2" w:rsidRDefault="00373AA2" w:rsidP="00373AA2">
      <w:pPr>
        <w:spacing w:after="240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 В соответствии с Налогов</w:t>
      </w:r>
      <w:r>
        <w:rPr>
          <w:sz w:val="28"/>
          <w:szCs w:val="28"/>
        </w:rPr>
        <w:t>ым</w:t>
      </w:r>
      <w:r w:rsidRPr="002F0E9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F0E9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>
        <w:rPr>
          <w:sz w:val="28"/>
          <w:szCs w:val="28"/>
        </w:rPr>
        <w:t>статьей 35</w:t>
      </w:r>
      <w:r w:rsidRPr="00A71DA0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Устава сельского поселения </w:t>
      </w:r>
      <w:r>
        <w:rPr>
          <w:sz w:val="28"/>
          <w:szCs w:val="28"/>
        </w:rPr>
        <w:t>Зильдяровский</w:t>
      </w:r>
      <w:r w:rsidRPr="002F0E9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2F0E9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2F0E9A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Зильдяровский</w:t>
      </w:r>
      <w:r w:rsidRPr="002F0E9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2F0E9A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ab/>
      </w:r>
    </w:p>
    <w:p w:rsidR="00373AA2" w:rsidRPr="0070286B" w:rsidRDefault="00373AA2" w:rsidP="00373AA2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0286B">
        <w:rPr>
          <w:b/>
          <w:sz w:val="28"/>
          <w:szCs w:val="28"/>
        </w:rPr>
        <w:t>Р Е Ш И Л:</w:t>
      </w:r>
    </w:p>
    <w:p w:rsidR="00373AA2" w:rsidRPr="002F0E9A" w:rsidRDefault="00373AA2" w:rsidP="00373AA2">
      <w:pPr>
        <w:spacing w:before="120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1. Ввести на территории сельского поселения </w:t>
      </w:r>
      <w:r>
        <w:rPr>
          <w:sz w:val="28"/>
          <w:szCs w:val="28"/>
        </w:rPr>
        <w:t>Зильдяровский</w:t>
      </w:r>
      <w:r w:rsidRPr="002F0E9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2F0E9A">
        <w:rPr>
          <w:sz w:val="28"/>
          <w:szCs w:val="28"/>
        </w:rPr>
        <w:t xml:space="preserve"> район Республики Башкортостан налог на имущество физических лиц</w:t>
      </w:r>
      <w:r>
        <w:rPr>
          <w:sz w:val="28"/>
          <w:szCs w:val="28"/>
        </w:rPr>
        <w:t>, исходя из кадастровой стоимости объектов налогообложения.</w:t>
      </w:r>
    </w:p>
    <w:p w:rsidR="00373AA2" w:rsidRPr="002F0E9A" w:rsidRDefault="00373AA2" w:rsidP="00373AA2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налоговые ставки в процентах от кадастровой </w:t>
      </w:r>
      <w:r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42029">
        <w:rPr>
          <w:rFonts w:ascii="Times New Roman" w:hAnsi="Times New Roman" w:cs="Times New Roman"/>
          <w:sz w:val="28"/>
          <w:szCs w:val="28"/>
        </w:rPr>
        <w:t>в следующих</w:t>
      </w:r>
      <w:r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373AA2" w:rsidRPr="002F0E9A" w:rsidRDefault="00373AA2" w:rsidP="00373AA2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0,1 процента в отношении:</w:t>
      </w:r>
    </w:p>
    <w:p w:rsidR="00373AA2" w:rsidRDefault="00373AA2" w:rsidP="00373AA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373AA2" w:rsidRPr="002F0E9A" w:rsidRDefault="00373AA2" w:rsidP="00373AA2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73AA2" w:rsidRPr="002F0E9A" w:rsidRDefault="00373AA2" w:rsidP="00373AA2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единых недвижимых комплексов, в сос</w:t>
      </w:r>
      <w:r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373AA2" w:rsidRPr="002F0E9A" w:rsidRDefault="00373AA2" w:rsidP="00373AA2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 xml:space="preserve">гаражей и </w:t>
      </w:r>
      <w:proofErr w:type="spellStart"/>
      <w:r w:rsidRPr="002F0E9A">
        <w:rPr>
          <w:sz w:val="28"/>
          <w:szCs w:val="28"/>
        </w:rPr>
        <w:t>машино</w:t>
      </w:r>
      <w:proofErr w:type="spellEnd"/>
      <w:r w:rsidRPr="002F0E9A">
        <w:rPr>
          <w:sz w:val="28"/>
          <w:szCs w:val="28"/>
        </w:rPr>
        <w:t>-мест</w:t>
      </w:r>
      <w:r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Pr="00367101">
        <w:rPr>
          <w:sz w:val="28"/>
          <w:szCs w:val="28"/>
        </w:rPr>
        <w:t xml:space="preserve">в </w:t>
      </w:r>
      <w:hyperlink r:id="rId12" w:history="1">
        <w:r w:rsidRPr="00367101">
          <w:rPr>
            <w:sz w:val="28"/>
            <w:szCs w:val="28"/>
          </w:rPr>
          <w:t>подпункте 2</w:t>
        </w:r>
      </w:hyperlink>
      <w:r>
        <w:rPr>
          <w:sz w:val="28"/>
          <w:szCs w:val="28"/>
        </w:rPr>
        <w:t xml:space="preserve"> настоящего пункта;</w:t>
      </w:r>
    </w:p>
    <w:p w:rsidR="00373AA2" w:rsidRPr="002F0E9A" w:rsidRDefault="00373AA2" w:rsidP="00373AA2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73AA2" w:rsidRDefault="00373AA2" w:rsidP="00373AA2">
      <w:pPr>
        <w:ind w:firstLine="540"/>
        <w:rPr>
          <w:sz w:val="28"/>
          <w:szCs w:val="28"/>
        </w:rPr>
      </w:pPr>
      <w:r w:rsidRPr="002F0E9A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) </w:t>
      </w:r>
      <w:r w:rsidRPr="002F0E9A">
        <w:rPr>
          <w:sz w:val="28"/>
          <w:szCs w:val="28"/>
        </w:rPr>
        <w:t xml:space="preserve">2 процента </w:t>
      </w:r>
      <w:r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Pr="0014583E">
        <w:rPr>
          <w:sz w:val="28"/>
          <w:szCs w:val="28"/>
        </w:rPr>
        <w:t xml:space="preserve">с </w:t>
      </w:r>
      <w:hyperlink r:id="rId13" w:history="1">
        <w:r w:rsidRPr="0014583E">
          <w:rPr>
            <w:sz w:val="28"/>
            <w:szCs w:val="28"/>
          </w:rPr>
          <w:t>пунктом 7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4583E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14" w:history="1">
        <w:r w:rsidRPr="0014583E">
          <w:rPr>
            <w:sz w:val="28"/>
            <w:szCs w:val="28"/>
          </w:rPr>
          <w:t>абзацем вторым пункта 10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373AA2" w:rsidRPr="002F0E9A" w:rsidRDefault="00373AA2" w:rsidP="00373AA2">
      <w:pPr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2F0E9A">
        <w:rPr>
          <w:sz w:val="28"/>
          <w:szCs w:val="28"/>
        </w:rPr>
        <w:t>0,5 процента в отношении прочих объектов налогообложения.</w:t>
      </w:r>
    </w:p>
    <w:p w:rsidR="00373AA2" w:rsidRPr="002F0E9A" w:rsidRDefault="00373AA2" w:rsidP="00373AA2">
      <w:pPr>
        <w:spacing w:before="20"/>
        <w:ind w:firstLine="567"/>
        <w:rPr>
          <w:sz w:val="28"/>
          <w:szCs w:val="28"/>
        </w:rPr>
      </w:pPr>
      <w:r w:rsidRPr="002F0E9A">
        <w:rPr>
          <w:sz w:val="28"/>
          <w:szCs w:val="28"/>
        </w:rPr>
        <w:t>3.</w:t>
      </w:r>
      <w:r w:rsidRPr="002B11A1"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 xml:space="preserve">Признать утратившим силу Решение Совета сельского поселения </w:t>
      </w:r>
      <w:r>
        <w:rPr>
          <w:sz w:val="28"/>
          <w:szCs w:val="28"/>
        </w:rPr>
        <w:t>Зильдяровский</w:t>
      </w:r>
      <w:r w:rsidRPr="009E297A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Миякинский</w:t>
      </w:r>
      <w:r w:rsidRPr="009E297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B0A11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2B0A1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B0A11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</w:t>
      </w:r>
      <w:r w:rsidRPr="002B0A11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9E297A">
        <w:rPr>
          <w:sz w:val="28"/>
          <w:szCs w:val="28"/>
        </w:rPr>
        <w:t xml:space="preserve"> «Об установлении</w:t>
      </w:r>
      <w:r w:rsidRPr="002F0E9A">
        <w:rPr>
          <w:sz w:val="28"/>
          <w:szCs w:val="28"/>
        </w:rPr>
        <w:t xml:space="preserve"> налога на имущество физических лиц».</w:t>
      </w:r>
    </w:p>
    <w:p w:rsidR="00373AA2" w:rsidRPr="006B562E" w:rsidRDefault="00373AA2" w:rsidP="00373AA2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B562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Зильдяровский сельсовет по адресу: Республика Башкортостан, Миякинский район, с. Зильдярово, ул. Дружбы, д.12 и разместить на официальном сайте в сети интернет по адресу: </w:t>
      </w:r>
      <w:proofErr w:type="gramStart"/>
      <w:r w:rsidRPr="006B562E">
        <w:rPr>
          <w:rFonts w:ascii="Times New Roman" w:hAnsi="Times New Roman" w:cs="Times New Roman"/>
          <w:sz w:val="28"/>
          <w:szCs w:val="28"/>
        </w:rPr>
        <w:t>http://sp</w:t>
      </w:r>
      <w:proofErr w:type="spellStart"/>
      <w:r w:rsidRPr="006B562E">
        <w:rPr>
          <w:rFonts w:ascii="Times New Roman" w:hAnsi="Times New Roman" w:cs="Times New Roman"/>
          <w:sz w:val="28"/>
          <w:szCs w:val="28"/>
          <w:lang w:val="en-US"/>
        </w:rPr>
        <w:t>zildyarovski</w:t>
      </w:r>
      <w:proofErr w:type="spellEnd"/>
      <w:r w:rsidRPr="006B5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562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B562E">
        <w:rPr>
          <w:rFonts w:ascii="Times New Roman" w:hAnsi="Times New Roman" w:cs="Times New Roman"/>
          <w:sz w:val="28"/>
          <w:szCs w:val="28"/>
        </w:rPr>
        <w:t>/..</w:t>
      </w:r>
      <w:proofErr w:type="gramEnd"/>
    </w:p>
    <w:p w:rsidR="00373AA2" w:rsidRPr="002F0E9A" w:rsidRDefault="00373AA2" w:rsidP="00373AA2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>5.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0E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обнародования.</w:t>
      </w:r>
    </w:p>
    <w:p w:rsidR="00373AA2" w:rsidRPr="002F0E9A" w:rsidRDefault="00373AA2" w:rsidP="00373AA2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F0E9A">
        <w:rPr>
          <w:rFonts w:ascii="Times New Roman" w:eastAsia="Batang" w:hAnsi="Times New Roman" w:cs="Times New Roman"/>
          <w:sz w:val="28"/>
          <w:szCs w:val="28"/>
        </w:rPr>
        <w:t>6. Контроль за исполнением настоящего решения возложить на постоянную комиссию Совета по бюджету, налогам и вопросам собственности.</w:t>
      </w:r>
    </w:p>
    <w:p w:rsidR="00373AA2" w:rsidRPr="002F0E9A" w:rsidRDefault="00373AA2" w:rsidP="00373AA2">
      <w:pPr>
        <w:pStyle w:val="ConsNormal"/>
        <w:widowControl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373AA2" w:rsidRPr="002F0E9A" w:rsidRDefault="00373AA2" w:rsidP="003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AA2" w:rsidRPr="002F0E9A" w:rsidRDefault="00373AA2" w:rsidP="00373AA2">
      <w:pPr>
        <w:spacing w:before="20" w:after="240"/>
        <w:rPr>
          <w:sz w:val="28"/>
          <w:szCs w:val="28"/>
        </w:rPr>
      </w:pPr>
      <w:r w:rsidRPr="002F0E9A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373AA2" w:rsidRPr="002F0E9A" w:rsidRDefault="00373AA2" w:rsidP="00373AA2">
      <w:pPr>
        <w:spacing w:before="20"/>
        <w:rPr>
          <w:sz w:val="28"/>
          <w:szCs w:val="28"/>
        </w:rPr>
      </w:pPr>
      <w:r w:rsidRPr="002F0E9A">
        <w:rPr>
          <w:sz w:val="28"/>
          <w:szCs w:val="28"/>
        </w:rPr>
        <w:t xml:space="preserve">с. </w:t>
      </w:r>
      <w:r>
        <w:rPr>
          <w:sz w:val="28"/>
          <w:szCs w:val="28"/>
        </w:rPr>
        <w:t>Зильдярово</w:t>
      </w:r>
    </w:p>
    <w:p w:rsidR="00373AA2" w:rsidRPr="002F0E9A" w:rsidRDefault="00373AA2" w:rsidP="00373AA2">
      <w:pPr>
        <w:spacing w:before="20"/>
        <w:rPr>
          <w:sz w:val="28"/>
          <w:szCs w:val="28"/>
        </w:rPr>
      </w:pPr>
      <w:r>
        <w:rPr>
          <w:sz w:val="28"/>
          <w:szCs w:val="28"/>
        </w:rPr>
        <w:t>12.04.</w:t>
      </w:r>
      <w:r w:rsidRPr="002F0E9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F0E9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373AA2" w:rsidRPr="002F0E9A" w:rsidRDefault="00373AA2" w:rsidP="00373AA2">
      <w:pPr>
        <w:spacing w:before="20"/>
        <w:rPr>
          <w:sz w:val="28"/>
          <w:szCs w:val="28"/>
        </w:rPr>
      </w:pPr>
      <w:r w:rsidRPr="002F0E9A">
        <w:rPr>
          <w:sz w:val="28"/>
          <w:szCs w:val="28"/>
        </w:rPr>
        <w:t xml:space="preserve">№ </w:t>
      </w:r>
      <w:r>
        <w:rPr>
          <w:sz w:val="28"/>
          <w:szCs w:val="28"/>
        </w:rPr>
        <w:t>159</w:t>
      </w:r>
      <w:bookmarkStart w:id="0" w:name="_GoBack"/>
      <w:bookmarkEnd w:id="0"/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3A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3AA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373AA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373AA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3AA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3A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373A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A2"/>
    <w:rsid w:val="00373AA2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B17115-2D5D-4233-8D96-4D0B9612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73AA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73AA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3AA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73AA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73A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3A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73A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3A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373A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373A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373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A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AA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3E72D32DD31EF0CAC7976F66B8020DACE1440631706DDE418F577666EBFDBCAA06859EEAE0FD9uFF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consultantplus://offline/ref=A3E72D32DD31EF0CAC7976F66B8020DACE1440631706DDE418F577666EBFDBCAA06859EEAB08D9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2019-04-15T06:48:00Z</cp:lastPrinted>
  <dcterms:created xsi:type="dcterms:W3CDTF">2019-04-15T06:46:00Z</dcterms:created>
  <dcterms:modified xsi:type="dcterms:W3CDTF">2019-04-15T06:49:00Z</dcterms:modified>
</cp:coreProperties>
</file>