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F" w:rsidRDefault="001433BF" w:rsidP="001433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433BF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433BF" w:rsidRPr="00CA5C25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433BF" w:rsidRPr="00CA5C25" w:rsidRDefault="001433BF" w:rsidP="001433B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433BF" w:rsidRPr="00594AEF" w:rsidRDefault="001433BF" w:rsidP="001433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433BF" w:rsidRDefault="001433BF" w:rsidP="001433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33BF" w:rsidRDefault="001433BF" w:rsidP="001433B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433BF" w:rsidRDefault="001433BF" w:rsidP="001433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33BF" w:rsidRDefault="001433BF" w:rsidP="001433BF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прель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433BF" w:rsidRDefault="001433BF" w:rsidP="001433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433BF" w:rsidRPr="00CA5C25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433BF" w:rsidRPr="00CA5C25" w:rsidRDefault="001433BF" w:rsidP="001433BF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433BF" w:rsidRPr="00594AEF" w:rsidRDefault="001433BF" w:rsidP="001433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433BF" w:rsidRDefault="001433BF" w:rsidP="001433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433BF" w:rsidRDefault="001433BF" w:rsidP="001433B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433BF" w:rsidRDefault="001433BF" w:rsidP="001433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433BF" w:rsidRDefault="001433BF" w:rsidP="001433BF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433BF" w:rsidRDefault="001433BF" w:rsidP="001433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BF" w:rsidRDefault="001433BF" w:rsidP="001433B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433BF" w:rsidRPr="00935818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433BF" w:rsidRDefault="001433BF" w:rsidP="001433B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33BF" w:rsidRDefault="001433BF" w:rsidP="001433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преля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433BF" w:rsidRDefault="001433BF" w:rsidP="001433B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433BF" w:rsidRPr="00935818" w:rsidRDefault="001433BF" w:rsidP="001433B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433BF" w:rsidRDefault="001433BF" w:rsidP="001433B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433BF" w:rsidRDefault="001433BF" w:rsidP="001433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  <w:bCs/>
                        </w:rPr>
                        <w:t>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214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433BF" w:rsidRDefault="001433BF" w:rsidP="001433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433BF" w:rsidRDefault="001433BF" w:rsidP="001433BF">
      <w:r>
        <w:t xml:space="preserve">   </w:t>
      </w:r>
      <w:r>
        <w:br/>
        <w:t xml:space="preserve">          </w:t>
      </w:r>
    </w:p>
    <w:p w:rsidR="001433BF" w:rsidRDefault="001433BF" w:rsidP="001433BF"/>
    <w:p w:rsidR="001433BF" w:rsidRDefault="001433BF" w:rsidP="001433BF"/>
    <w:p w:rsidR="001433BF" w:rsidRDefault="001433BF" w:rsidP="001433BF"/>
    <w:p w:rsidR="001433BF" w:rsidRDefault="001433BF" w:rsidP="001433BF"/>
    <w:p w:rsidR="001433BF" w:rsidRDefault="001433BF" w:rsidP="001433BF"/>
    <w:p w:rsidR="001433BF" w:rsidRDefault="001433BF" w:rsidP="001433B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№  </w:t>
      </w:r>
      <w:r>
        <w:rPr>
          <w:b/>
        </w:rPr>
        <w:t>31</w:t>
      </w:r>
    </w:p>
    <w:p w:rsidR="001433BF" w:rsidRPr="003B5C06" w:rsidRDefault="001433BF" w:rsidP="001433BF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433BF" w:rsidRPr="00696E61" w:rsidRDefault="001433BF" w:rsidP="001433BF">
      <w:pPr>
        <w:suppressAutoHyphens w:val="0"/>
        <w:rPr>
          <w:sz w:val="26"/>
          <w:szCs w:val="26"/>
          <w:lang w:eastAsia="ru-RU"/>
        </w:rPr>
      </w:pPr>
    </w:p>
    <w:p w:rsidR="00696E61" w:rsidRPr="00696E61" w:rsidRDefault="00696E61" w:rsidP="00696E6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96E61">
        <w:rPr>
          <w:rFonts w:ascii="Times New Roman" w:hAnsi="Times New Roman" w:cs="Times New Roman"/>
          <w:b w:val="0"/>
          <w:sz w:val="27"/>
          <w:szCs w:val="27"/>
        </w:rPr>
        <w:t>О внесении дополнений в постановление главы сельского п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оселения Зильдяровский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сельсовет №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60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24.12.2019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года. «</w:t>
      </w:r>
      <w:proofErr w:type="gramStart"/>
      <w:r w:rsidRPr="00696E61">
        <w:rPr>
          <w:rFonts w:ascii="Times New Roman" w:hAnsi="Times New Roman" w:cs="Times New Roman"/>
          <w:b w:val="0"/>
          <w:sz w:val="27"/>
          <w:szCs w:val="27"/>
        </w:rPr>
        <w:t>Об  утверждении</w:t>
      </w:r>
      <w:proofErr w:type="gramEnd"/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перечня кодов подвидов доходов по видам доходов в части, относящейся к бюджету сельского поселения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Зильдяровский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сельсовет  муниципального района  Миякинский район Республики Башкортостан, главным администратором  которого является администрация сельского поселения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Зильдяровский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сельсовет  муниципального района Миякинский район Республики Башкортостан </w:t>
      </w:r>
      <w:r w:rsidRPr="00696E61">
        <w:rPr>
          <w:rFonts w:ascii="Times New Roman" w:hAnsi="Times New Roman" w:cs="Times New Roman"/>
          <w:sz w:val="27"/>
          <w:szCs w:val="27"/>
        </w:rPr>
        <w:t>»</w:t>
      </w:r>
    </w:p>
    <w:p w:rsidR="00696E61" w:rsidRPr="00696E61" w:rsidRDefault="00696E61" w:rsidP="00696E61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96E61" w:rsidRPr="00696E61" w:rsidRDefault="00696E61" w:rsidP="00696E61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    1. В соответствии статьи 20 Бюджетного кодекса Российской Федерации в целях детализации поступлений по кодам классификации доходов, главным администратором которого является администрация сельского поселения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Зильдяровский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сельсовет муниципального района Миякинский район    Республики   </w:t>
      </w:r>
      <w:proofErr w:type="gramStart"/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Башкортостан </w:t>
      </w:r>
      <w:r w:rsidRPr="00696E61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696E6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96E61" w:rsidRPr="00696E61" w:rsidRDefault="00696E61" w:rsidP="00696E61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96E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Pr="00696E61">
        <w:rPr>
          <w:rFonts w:ascii="Times New Roman" w:hAnsi="Times New Roman" w:cs="Times New Roman"/>
          <w:sz w:val="27"/>
          <w:szCs w:val="27"/>
        </w:rPr>
        <w:t xml:space="preserve">п о с </w:t>
      </w:r>
      <w:proofErr w:type="gramStart"/>
      <w:r w:rsidRPr="00696E61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696E61">
        <w:rPr>
          <w:rFonts w:ascii="Times New Roman" w:hAnsi="Times New Roman" w:cs="Times New Roman"/>
          <w:sz w:val="27"/>
          <w:szCs w:val="27"/>
        </w:rPr>
        <w:t xml:space="preserve"> а н о в л я ю:</w:t>
      </w:r>
    </w:p>
    <w:p w:rsidR="00696E61" w:rsidRPr="00696E61" w:rsidRDefault="00696E61" w:rsidP="00696E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96E61">
        <w:rPr>
          <w:sz w:val="27"/>
          <w:szCs w:val="27"/>
        </w:rPr>
        <w:t xml:space="preserve">    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1</w:t>
      </w:r>
      <w:r w:rsidRPr="00696E61">
        <w:rPr>
          <w:sz w:val="27"/>
          <w:szCs w:val="27"/>
        </w:rPr>
        <w:t>.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Внести  дополнение в   перечень кодов</w:t>
      </w:r>
      <w:r w:rsidRPr="00696E61">
        <w:rPr>
          <w:sz w:val="27"/>
          <w:szCs w:val="27"/>
        </w:rPr>
        <w:t xml:space="preserve">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подвидов доходов по видам доходов в части, относящейся к бюджету сельского поселения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Зильдяровский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сельсовет  муниципального района  Миякинский район Республики Башкортостан, главным администратором  которого является администрация сельского поселения 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>Зильдяровский</w:t>
      </w:r>
      <w:r w:rsidRPr="00696E61">
        <w:rPr>
          <w:rFonts w:ascii="Times New Roman" w:hAnsi="Times New Roman" w:cs="Times New Roman"/>
          <w:b w:val="0"/>
          <w:sz w:val="27"/>
          <w:szCs w:val="27"/>
        </w:rPr>
        <w:t xml:space="preserve"> сельсовет  муниципального района Миякинский район Республики Башкортостан по  коду  бюджетной  классификации 791 2 02 04999 10 0000 150 «Иные межбюджетные трансферты, передаваемые  бюджетам  сельских поселений» установить следующую структуру кода подвида доходов:</w:t>
      </w:r>
    </w:p>
    <w:p w:rsidR="00696E61" w:rsidRPr="00696E61" w:rsidRDefault="00696E61" w:rsidP="00696E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7812"/>
      </w:tblGrid>
      <w:tr w:rsidR="00696E61" w:rsidRPr="00696E61" w:rsidTr="00EE75E2">
        <w:trPr>
          <w:trHeight w:val="645"/>
        </w:trPr>
        <w:tc>
          <w:tcPr>
            <w:tcW w:w="1728" w:type="dxa"/>
            <w:shd w:val="clear" w:color="auto" w:fill="auto"/>
          </w:tcPr>
          <w:p w:rsidR="00696E61" w:rsidRPr="00696E61" w:rsidRDefault="00696E61" w:rsidP="00EE75E2">
            <w:pPr>
              <w:jc w:val="center"/>
              <w:rPr>
                <w:color w:val="000000"/>
                <w:sz w:val="27"/>
                <w:szCs w:val="27"/>
              </w:rPr>
            </w:pPr>
            <w:r w:rsidRPr="00696E61">
              <w:rPr>
                <w:color w:val="000000"/>
                <w:sz w:val="27"/>
                <w:szCs w:val="27"/>
              </w:rPr>
              <w:t>5497 150</w:t>
            </w:r>
          </w:p>
        </w:tc>
        <w:tc>
          <w:tcPr>
            <w:tcW w:w="8124" w:type="dxa"/>
            <w:shd w:val="clear" w:color="auto" w:fill="auto"/>
          </w:tcPr>
          <w:p w:rsidR="00696E61" w:rsidRPr="00696E61" w:rsidRDefault="00696E61" w:rsidP="00EE75E2">
            <w:pPr>
              <w:jc w:val="both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>Межбюджетные трансферты на</w:t>
            </w:r>
            <w:r w:rsidRPr="00696E61">
              <w:rPr>
                <w:rFonts w:eastAsia="Calibri"/>
                <w:sz w:val="27"/>
                <w:szCs w:val="27"/>
              </w:rPr>
              <w:t xml:space="preserve"> мероприятия по обеспечению жильем молодых семей)</w:t>
            </w:r>
          </w:p>
        </w:tc>
      </w:tr>
      <w:tr w:rsidR="00696E61" w:rsidRPr="00696E61" w:rsidTr="00EE75E2">
        <w:trPr>
          <w:trHeight w:val="645"/>
        </w:trPr>
        <w:tc>
          <w:tcPr>
            <w:tcW w:w="1728" w:type="dxa"/>
            <w:shd w:val="clear" w:color="auto" w:fill="auto"/>
          </w:tcPr>
          <w:p w:rsidR="00696E61" w:rsidRPr="00696E61" w:rsidRDefault="00696E61" w:rsidP="00EE75E2">
            <w:pPr>
              <w:jc w:val="center"/>
              <w:rPr>
                <w:color w:val="000000"/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>5675 150 </w:t>
            </w:r>
          </w:p>
        </w:tc>
        <w:tc>
          <w:tcPr>
            <w:tcW w:w="8124" w:type="dxa"/>
            <w:shd w:val="clear" w:color="auto" w:fill="auto"/>
          </w:tcPr>
          <w:p w:rsidR="00696E61" w:rsidRPr="00696E61" w:rsidRDefault="00696E61" w:rsidP="00EE75E2">
            <w:pPr>
              <w:jc w:val="both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>межбюджетные трансферты на</w:t>
            </w:r>
            <w:r w:rsidRPr="00696E61">
              <w:rPr>
                <w:rFonts w:eastAsia="Calibri"/>
                <w:sz w:val="27"/>
                <w:szCs w:val="27"/>
              </w:rPr>
              <w:t xml:space="preserve"> улучшение жилищных условий граждан</w:t>
            </w:r>
            <w:r w:rsidRPr="00696E61">
              <w:rPr>
                <w:sz w:val="27"/>
                <w:szCs w:val="27"/>
              </w:rPr>
              <w:t>, проживающих в сельской местности, в том числе молодых семей и молодых специалистов</w:t>
            </w:r>
          </w:p>
        </w:tc>
      </w:tr>
      <w:tr w:rsidR="00696E61" w:rsidRPr="00696E61" w:rsidTr="00EE75E2">
        <w:trPr>
          <w:trHeight w:val="645"/>
        </w:trPr>
        <w:tc>
          <w:tcPr>
            <w:tcW w:w="1728" w:type="dxa"/>
            <w:shd w:val="clear" w:color="auto" w:fill="auto"/>
          </w:tcPr>
          <w:p w:rsidR="00696E61" w:rsidRPr="00696E61" w:rsidRDefault="00696E61" w:rsidP="00EE75E2">
            <w:pPr>
              <w:jc w:val="center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>7220 150</w:t>
            </w:r>
          </w:p>
        </w:tc>
        <w:tc>
          <w:tcPr>
            <w:tcW w:w="8124" w:type="dxa"/>
            <w:shd w:val="clear" w:color="auto" w:fill="auto"/>
          </w:tcPr>
          <w:p w:rsidR="00696E61" w:rsidRPr="00696E61" w:rsidRDefault="00696E61" w:rsidP="00696E61">
            <w:pPr>
              <w:jc w:val="both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 xml:space="preserve">межбюджетные трансферты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696E61">
              <w:rPr>
                <w:sz w:val="27"/>
                <w:szCs w:val="27"/>
              </w:rPr>
              <w:t>софинансируемых</w:t>
            </w:r>
            <w:proofErr w:type="spellEnd"/>
            <w:r w:rsidRPr="00696E61">
              <w:rPr>
                <w:sz w:val="27"/>
                <w:szCs w:val="27"/>
              </w:rPr>
              <w:t xml:space="preserve"> за счет средств федерального бюджета</w:t>
            </w:r>
          </w:p>
        </w:tc>
      </w:tr>
      <w:tr w:rsidR="00696E61" w:rsidRPr="00696E61" w:rsidTr="00EE75E2">
        <w:trPr>
          <w:trHeight w:val="645"/>
        </w:trPr>
        <w:tc>
          <w:tcPr>
            <w:tcW w:w="1728" w:type="dxa"/>
            <w:shd w:val="clear" w:color="auto" w:fill="auto"/>
          </w:tcPr>
          <w:p w:rsidR="00696E61" w:rsidRPr="00696E61" w:rsidRDefault="00696E61" w:rsidP="00EE75E2">
            <w:pPr>
              <w:jc w:val="center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>7221 150</w:t>
            </w:r>
          </w:p>
        </w:tc>
        <w:tc>
          <w:tcPr>
            <w:tcW w:w="8124" w:type="dxa"/>
            <w:shd w:val="clear" w:color="auto" w:fill="auto"/>
          </w:tcPr>
          <w:p w:rsidR="00696E61" w:rsidRPr="00696E61" w:rsidRDefault="00696E61" w:rsidP="00EE75E2">
            <w:pPr>
              <w:jc w:val="both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696E61">
              <w:rPr>
                <w:sz w:val="27"/>
                <w:szCs w:val="27"/>
              </w:rPr>
              <w:t>трансферты  на</w:t>
            </w:r>
            <w:proofErr w:type="gramEnd"/>
            <w:r w:rsidRPr="00696E61">
              <w:rPr>
                <w:sz w:val="27"/>
                <w:szCs w:val="27"/>
              </w:rPr>
              <w:t xml:space="preserve"> предоставление социальных выплат молодым семьям при рождении (усыновлении) ребенка (детей))</w:t>
            </w:r>
          </w:p>
        </w:tc>
      </w:tr>
      <w:tr w:rsidR="00696E61" w:rsidRPr="00696E61" w:rsidTr="00EE75E2">
        <w:trPr>
          <w:trHeight w:val="645"/>
        </w:trPr>
        <w:tc>
          <w:tcPr>
            <w:tcW w:w="1728" w:type="dxa"/>
            <w:shd w:val="clear" w:color="auto" w:fill="auto"/>
          </w:tcPr>
          <w:p w:rsidR="00696E61" w:rsidRPr="00696E61" w:rsidRDefault="00696E61" w:rsidP="00EE75E2">
            <w:pPr>
              <w:jc w:val="center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lastRenderedPageBreak/>
              <w:t>7222 150</w:t>
            </w:r>
          </w:p>
        </w:tc>
        <w:tc>
          <w:tcPr>
            <w:tcW w:w="8124" w:type="dxa"/>
            <w:shd w:val="clear" w:color="auto" w:fill="auto"/>
          </w:tcPr>
          <w:p w:rsidR="00696E61" w:rsidRPr="00696E61" w:rsidRDefault="00696E61" w:rsidP="00EE75E2">
            <w:pPr>
              <w:jc w:val="both"/>
              <w:rPr>
                <w:sz w:val="27"/>
                <w:szCs w:val="27"/>
              </w:rPr>
            </w:pPr>
            <w:r w:rsidRPr="00696E61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696E61">
              <w:rPr>
                <w:sz w:val="27"/>
                <w:szCs w:val="27"/>
              </w:rPr>
              <w:t>трансферты  на</w:t>
            </w:r>
            <w:proofErr w:type="gramEnd"/>
            <w:r w:rsidRPr="00696E61">
              <w:rPr>
                <w:sz w:val="27"/>
                <w:szCs w:val="27"/>
              </w:rPr>
              <w:t xml:space="preserve"> улучшение жил</w:t>
            </w:r>
            <w:bookmarkStart w:id="0" w:name="_GoBack"/>
            <w:bookmarkEnd w:id="0"/>
            <w:r w:rsidRPr="00696E61">
              <w:rPr>
                <w:sz w:val="27"/>
                <w:szCs w:val="27"/>
              </w:rPr>
              <w:t xml:space="preserve">ищных условий граждан, проживающих в сельской местности (за исключением расходов, </w:t>
            </w:r>
            <w:proofErr w:type="spellStart"/>
            <w:r w:rsidRPr="00696E61">
              <w:rPr>
                <w:sz w:val="27"/>
                <w:szCs w:val="27"/>
              </w:rPr>
              <w:t>софинансируемых</w:t>
            </w:r>
            <w:proofErr w:type="spellEnd"/>
            <w:r w:rsidRPr="00696E61">
              <w:rPr>
                <w:sz w:val="27"/>
                <w:szCs w:val="27"/>
              </w:rPr>
              <w:t xml:space="preserve"> за счет средств федерального бюджета)</w:t>
            </w:r>
          </w:p>
        </w:tc>
      </w:tr>
    </w:tbl>
    <w:p w:rsidR="00696E61" w:rsidRPr="00696E61" w:rsidRDefault="00696E61" w:rsidP="00696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96E61" w:rsidRPr="00696E61" w:rsidRDefault="00696E61" w:rsidP="00696E61">
      <w:pPr>
        <w:pStyle w:val="ConsPlusNormal"/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E61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696E61" w:rsidRPr="00696E61" w:rsidRDefault="00696E61" w:rsidP="00696E61">
      <w:pPr>
        <w:rPr>
          <w:sz w:val="27"/>
          <w:szCs w:val="27"/>
        </w:rPr>
      </w:pPr>
    </w:p>
    <w:p w:rsidR="001433BF" w:rsidRPr="00696E61" w:rsidRDefault="001433BF" w:rsidP="001433BF">
      <w:pPr>
        <w:suppressAutoHyphens w:val="0"/>
        <w:rPr>
          <w:sz w:val="27"/>
          <w:szCs w:val="27"/>
          <w:lang w:eastAsia="ru-RU"/>
        </w:rPr>
      </w:pPr>
    </w:p>
    <w:p w:rsidR="001433BF" w:rsidRPr="00696E61" w:rsidRDefault="001433BF" w:rsidP="001433BF">
      <w:pPr>
        <w:suppressAutoHyphens w:val="0"/>
        <w:rPr>
          <w:sz w:val="27"/>
          <w:szCs w:val="27"/>
          <w:lang w:eastAsia="ru-RU"/>
        </w:rPr>
      </w:pPr>
      <w:proofErr w:type="gramStart"/>
      <w:r w:rsidRPr="00696E61">
        <w:rPr>
          <w:sz w:val="27"/>
          <w:szCs w:val="27"/>
          <w:lang w:eastAsia="ru-RU"/>
        </w:rPr>
        <w:t>Глава  сельского</w:t>
      </w:r>
      <w:proofErr w:type="gramEnd"/>
      <w:r w:rsidRPr="00696E61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696E61">
        <w:rPr>
          <w:sz w:val="27"/>
          <w:szCs w:val="27"/>
          <w:lang w:eastAsia="ru-RU"/>
        </w:rPr>
        <w:t>З.З.Идрисов</w:t>
      </w:r>
      <w:proofErr w:type="spellEnd"/>
    </w:p>
    <w:p w:rsidR="001433BF" w:rsidRPr="00696E61" w:rsidRDefault="001433BF" w:rsidP="001433BF">
      <w:pPr>
        <w:suppressAutoHyphens w:val="0"/>
        <w:rPr>
          <w:sz w:val="27"/>
          <w:szCs w:val="27"/>
          <w:lang w:eastAsia="ru-RU"/>
        </w:rPr>
      </w:pPr>
    </w:p>
    <w:p w:rsidR="001433BF" w:rsidRPr="00696E61" w:rsidRDefault="001433BF" w:rsidP="001433BF">
      <w:pPr>
        <w:suppressAutoHyphens w:val="0"/>
        <w:rPr>
          <w:sz w:val="27"/>
          <w:szCs w:val="27"/>
          <w:lang w:eastAsia="ru-RU"/>
        </w:rPr>
      </w:pPr>
    </w:p>
    <w:p w:rsidR="001433BF" w:rsidRPr="0089299E" w:rsidRDefault="001433BF" w:rsidP="001433BF">
      <w:pPr>
        <w:jc w:val="both"/>
        <w:rPr>
          <w:sz w:val="28"/>
          <w:szCs w:val="28"/>
        </w:rPr>
      </w:pPr>
    </w:p>
    <w:p w:rsidR="001433BF" w:rsidRPr="0089299E" w:rsidRDefault="001433BF" w:rsidP="001433BF">
      <w:pPr>
        <w:jc w:val="both"/>
        <w:rPr>
          <w:sz w:val="28"/>
          <w:szCs w:val="28"/>
        </w:rPr>
      </w:pPr>
    </w:p>
    <w:p w:rsidR="001433BF" w:rsidRPr="0089299E" w:rsidRDefault="001433BF" w:rsidP="001433BF">
      <w:pPr>
        <w:jc w:val="both"/>
        <w:rPr>
          <w:sz w:val="28"/>
          <w:szCs w:val="28"/>
        </w:rPr>
      </w:pPr>
    </w:p>
    <w:p w:rsidR="001433BF" w:rsidRPr="0089299E" w:rsidRDefault="001433BF" w:rsidP="001433BF">
      <w:pPr>
        <w:jc w:val="both"/>
        <w:rPr>
          <w:sz w:val="28"/>
          <w:szCs w:val="28"/>
        </w:rPr>
      </w:pPr>
    </w:p>
    <w:p w:rsidR="001433BF" w:rsidRDefault="001433BF" w:rsidP="001433BF">
      <w:pPr>
        <w:jc w:val="both"/>
        <w:rPr>
          <w:sz w:val="28"/>
          <w:szCs w:val="28"/>
        </w:rPr>
      </w:pPr>
    </w:p>
    <w:p w:rsidR="001433BF" w:rsidRDefault="001433BF" w:rsidP="001433BF">
      <w:pPr>
        <w:jc w:val="both"/>
        <w:rPr>
          <w:sz w:val="28"/>
          <w:szCs w:val="28"/>
        </w:rPr>
      </w:pPr>
    </w:p>
    <w:p w:rsidR="001433BF" w:rsidRDefault="001433BF" w:rsidP="001433BF">
      <w:pPr>
        <w:jc w:val="both"/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1433BF" w:rsidRDefault="001433BF" w:rsidP="001433BF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6E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433B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96E6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96E6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6E6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6E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6E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F"/>
    <w:rsid w:val="001433BF"/>
    <w:rsid w:val="00696E61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7F513-814A-488C-BD14-BC3458BA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433B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33B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3B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33B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43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43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3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96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6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 Знак"/>
    <w:basedOn w:val="a"/>
    <w:autoRedefine/>
    <w:rsid w:val="00696E61"/>
    <w:pPr>
      <w:suppressAutoHyphens w:val="0"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2019-04-16T11:31:00Z</dcterms:created>
  <dcterms:modified xsi:type="dcterms:W3CDTF">2019-04-16T11:51:00Z</dcterms:modified>
</cp:coreProperties>
</file>