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F9" w:rsidRPr="00F94AF9" w:rsidRDefault="00F94AF9" w:rsidP="00F94AF9">
      <w:pPr>
        <w:spacing w:after="0" w:line="240" w:lineRule="auto"/>
        <w:jc w:val="center"/>
        <w:rPr>
          <w:rFonts w:ascii="Times New Roman" w:eastAsia="Times New Roman" w:hAnsi="Times New Roman" w:cs="Times New Roman"/>
          <w:sz w:val="28"/>
          <w:szCs w:val="28"/>
          <w:lang w:eastAsia="ru-RU"/>
        </w:rPr>
      </w:pPr>
      <w:bookmarkStart w:id="0" w:name="sub_300"/>
      <w:bookmarkStart w:id="1" w:name="sub_4616"/>
    </w:p>
    <w:p w:rsidR="00F94AF9" w:rsidRPr="00F94AF9" w:rsidRDefault="00F94AF9" w:rsidP="00F94AF9">
      <w:pPr>
        <w:spacing w:after="0" w:line="240" w:lineRule="auto"/>
        <w:rPr>
          <w:rFonts w:ascii="Times New Roman" w:eastAsia="Times New Roman" w:hAnsi="Times New Roman" w:cs="Times New Roman"/>
          <w:sz w:val="24"/>
          <w:szCs w:val="24"/>
          <w:lang w:eastAsia="ru-RU"/>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F94AF9" w:rsidRPr="00F94AF9" w:rsidTr="000F34DA">
        <w:trPr>
          <w:trHeight w:val="1992"/>
        </w:trPr>
        <w:tc>
          <w:tcPr>
            <w:tcW w:w="3860" w:type="dxa"/>
          </w:tcPr>
          <w:p w:rsidR="00F94AF9" w:rsidRPr="00F94AF9" w:rsidRDefault="00F94AF9" w:rsidP="00F94AF9">
            <w:pPr>
              <w:spacing w:after="0" w:line="240" w:lineRule="auto"/>
              <w:jc w:val="center"/>
              <w:rPr>
                <w:rFonts w:ascii="Century Tat" w:eastAsia="Times New Roman" w:hAnsi="Century Tat" w:cs="Times New Roman"/>
                <w:sz w:val="24"/>
                <w:szCs w:val="24"/>
                <w:lang w:eastAsia="ru-RU"/>
              </w:rPr>
            </w:pPr>
            <w:r w:rsidRPr="00F94AF9">
              <w:rPr>
                <w:rFonts w:ascii="Century Tat" w:eastAsia="Times New Roman" w:hAnsi="Century Tat" w:cs="Times New Roman"/>
                <w:sz w:val="24"/>
                <w:szCs w:val="24"/>
                <w:lang w:eastAsia="ru-RU"/>
              </w:rPr>
              <w:t>Баш</w:t>
            </w:r>
            <w:r w:rsidRPr="00F94AF9">
              <w:rPr>
                <w:rFonts w:ascii="Century Tat" w:eastAsia="Times New Roman" w:hAnsi="Century Tat" w:cs="Times New Roman"/>
                <w:sz w:val="24"/>
                <w:szCs w:val="24"/>
                <w:lang w:val="en-US" w:eastAsia="ru-RU"/>
              </w:rPr>
              <w:t>k</w:t>
            </w:r>
            <w:r w:rsidRPr="00F94AF9">
              <w:rPr>
                <w:rFonts w:ascii="Century Tat" w:eastAsia="Times New Roman" w:hAnsi="Century Tat" w:cs="Times New Roman"/>
                <w:sz w:val="24"/>
                <w:szCs w:val="24"/>
                <w:lang w:eastAsia="ru-RU"/>
              </w:rPr>
              <w:t>ортостан Республика</w:t>
            </w:r>
            <w:r w:rsidRPr="00F94AF9">
              <w:rPr>
                <w:rFonts w:ascii="Century Tat" w:eastAsia="Times New Roman" w:hAnsi="Century Tat" w:cs="Times New Roman"/>
                <w:sz w:val="24"/>
                <w:szCs w:val="24"/>
                <w:lang w:val="en-US" w:eastAsia="ru-RU"/>
              </w:rPr>
              <w:t>h</w:t>
            </w:r>
            <w:r w:rsidRPr="00F94AF9">
              <w:rPr>
                <w:rFonts w:ascii="Century Tat" w:eastAsia="Times New Roman" w:hAnsi="Century Tat" w:cs="Times New Roman"/>
                <w:sz w:val="24"/>
                <w:szCs w:val="24"/>
                <w:lang w:eastAsia="ru-RU"/>
              </w:rPr>
              <w:t>ы</w:t>
            </w:r>
          </w:p>
          <w:p w:rsidR="00F94AF9" w:rsidRPr="00F94AF9" w:rsidRDefault="00F94AF9" w:rsidP="00F94AF9">
            <w:pPr>
              <w:spacing w:after="0" w:line="240" w:lineRule="auto"/>
              <w:jc w:val="center"/>
              <w:rPr>
                <w:rFonts w:ascii="Century Tat" w:eastAsia="Times New Roman" w:hAnsi="Century Tat" w:cs="Times New Roman"/>
                <w:sz w:val="24"/>
                <w:szCs w:val="24"/>
                <w:lang w:eastAsia="ru-RU"/>
              </w:rPr>
            </w:pPr>
            <w:r w:rsidRPr="00F94AF9">
              <w:rPr>
                <w:rFonts w:ascii="Century Tat" w:eastAsia="Times New Roman" w:hAnsi="Century Tat" w:cs="Times New Roman"/>
                <w:sz w:val="24"/>
                <w:szCs w:val="24"/>
                <w:lang w:eastAsia="ru-RU"/>
              </w:rPr>
              <w:t>Ми</w:t>
            </w:r>
            <w:r w:rsidRPr="00F94AF9">
              <w:rPr>
                <w:rFonts w:ascii="Times New Roman" w:eastAsia="Times New Roman" w:hAnsi="Times New Roman" w:cs="Times New Roman"/>
                <w:sz w:val="24"/>
                <w:szCs w:val="24"/>
                <w:lang w:val="tt-RU" w:eastAsia="ru-RU"/>
              </w:rPr>
              <w:t>ә</w:t>
            </w:r>
            <w:r w:rsidRPr="00F94AF9">
              <w:rPr>
                <w:rFonts w:ascii="Century Tat" w:eastAsia="Times New Roman" w:hAnsi="Century Tat" w:cs="Times New Roman"/>
                <w:sz w:val="24"/>
                <w:szCs w:val="24"/>
                <w:lang w:eastAsia="ru-RU"/>
              </w:rPr>
              <w:t>к</w:t>
            </w:r>
            <w:r w:rsidRPr="00F94AF9">
              <w:rPr>
                <w:rFonts w:ascii="Times New Roman" w:eastAsia="Times New Roman" w:hAnsi="Times New Roman" w:cs="Times New Roman"/>
                <w:sz w:val="24"/>
                <w:szCs w:val="24"/>
                <w:lang w:val="tt-RU" w:eastAsia="ru-RU"/>
              </w:rPr>
              <w:t>ә</w:t>
            </w:r>
            <w:r w:rsidRPr="00F94AF9">
              <w:rPr>
                <w:rFonts w:ascii="Century Tat" w:eastAsia="Times New Roman" w:hAnsi="Century Tat" w:cs="Times New Roman"/>
                <w:sz w:val="24"/>
                <w:szCs w:val="24"/>
                <w:lang w:eastAsia="ru-RU"/>
              </w:rPr>
              <w:t xml:space="preserve"> районы муниципаль районыны</w:t>
            </w:r>
            <w:r w:rsidRPr="00F94AF9">
              <w:rPr>
                <w:rFonts w:ascii="Times New Roman" w:eastAsia="Times New Roman" w:hAnsi="Times New Roman" w:cs="Times New Roman"/>
                <w:sz w:val="24"/>
                <w:szCs w:val="24"/>
                <w:lang w:val="tt-RU" w:eastAsia="ru-RU"/>
              </w:rPr>
              <w:t>ң</w:t>
            </w:r>
            <w:r w:rsidRPr="00F94AF9">
              <w:rPr>
                <w:rFonts w:ascii="Century Tat" w:eastAsia="Times New Roman" w:hAnsi="Century Tat" w:cs="Times New Roman"/>
                <w:sz w:val="24"/>
                <w:szCs w:val="24"/>
                <w:lang w:eastAsia="ru-RU"/>
              </w:rPr>
              <w:t xml:space="preserve"> Елд</w:t>
            </w:r>
            <w:r w:rsidRPr="00F94AF9">
              <w:rPr>
                <w:rFonts w:ascii="Times New Roman" w:eastAsia="Times New Roman" w:hAnsi="Times New Roman" w:cs="Times New Roman"/>
                <w:sz w:val="24"/>
                <w:szCs w:val="24"/>
                <w:lang w:val="tt-RU" w:eastAsia="ru-RU"/>
              </w:rPr>
              <w:t>ә</w:t>
            </w:r>
            <w:r w:rsidRPr="00F94AF9">
              <w:rPr>
                <w:rFonts w:ascii="Century Tat" w:eastAsia="Times New Roman" w:hAnsi="Century Tat" w:cs="Times New Roman"/>
                <w:sz w:val="24"/>
                <w:szCs w:val="24"/>
                <w:lang w:eastAsia="ru-RU"/>
              </w:rPr>
              <w:t>р ауыл советы ауыл бил</w:t>
            </w:r>
            <w:r w:rsidRPr="00F94AF9">
              <w:rPr>
                <w:rFonts w:ascii="Times New Roman" w:eastAsia="Times New Roman" w:hAnsi="Times New Roman" w:cs="Times New Roman"/>
                <w:sz w:val="24"/>
                <w:szCs w:val="24"/>
                <w:lang w:val="tt-RU" w:eastAsia="ru-RU"/>
              </w:rPr>
              <w:t>ә</w:t>
            </w:r>
            <w:r w:rsidRPr="00F94AF9">
              <w:rPr>
                <w:rFonts w:ascii="Century Tat" w:eastAsia="Times New Roman" w:hAnsi="Century Tat" w:cs="Times New Roman"/>
                <w:sz w:val="24"/>
                <w:szCs w:val="24"/>
                <w:lang w:eastAsia="ru-RU"/>
              </w:rPr>
              <w:t>м</w:t>
            </w:r>
            <w:r w:rsidRPr="00F94AF9">
              <w:rPr>
                <w:rFonts w:ascii="Times New Roman" w:eastAsia="Times New Roman" w:hAnsi="Times New Roman" w:cs="Times New Roman"/>
                <w:sz w:val="24"/>
                <w:szCs w:val="24"/>
                <w:lang w:val="tt-RU" w:eastAsia="ru-RU"/>
              </w:rPr>
              <w:t>ә</w:t>
            </w:r>
            <w:r w:rsidRPr="00F94AF9">
              <w:rPr>
                <w:rFonts w:ascii="Century Tat" w:eastAsia="Times New Roman" w:hAnsi="Century Tat" w:cs="Times New Roman"/>
                <w:sz w:val="24"/>
                <w:szCs w:val="24"/>
                <w:lang w:val="en-US" w:eastAsia="ru-RU"/>
              </w:rPr>
              <w:t>h</w:t>
            </w:r>
            <w:r w:rsidRPr="00F94AF9">
              <w:rPr>
                <w:rFonts w:ascii="Century Tat" w:eastAsia="Times New Roman" w:hAnsi="Century Tat" w:cs="Times New Roman"/>
                <w:sz w:val="24"/>
                <w:szCs w:val="24"/>
                <w:lang w:eastAsia="ru-RU"/>
              </w:rPr>
              <w:t xml:space="preserve">е </w:t>
            </w:r>
          </w:p>
          <w:p w:rsidR="00F94AF9" w:rsidRPr="00F94AF9" w:rsidRDefault="00F94AF9" w:rsidP="00F94AF9">
            <w:pPr>
              <w:spacing w:after="0" w:line="240" w:lineRule="auto"/>
              <w:jc w:val="center"/>
              <w:rPr>
                <w:rFonts w:ascii="Times New Roman" w:eastAsia="Times New Roman" w:hAnsi="Times New Roman" w:cs="Times New Roman"/>
                <w:sz w:val="24"/>
                <w:szCs w:val="24"/>
                <w:lang w:eastAsia="ru-RU"/>
              </w:rPr>
            </w:pPr>
            <w:r w:rsidRPr="00F94AF9">
              <w:rPr>
                <w:rFonts w:ascii="Century Tat" w:eastAsia="Times New Roman" w:hAnsi="Century Tat" w:cs="Times New Roman"/>
                <w:sz w:val="24"/>
                <w:szCs w:val="24"/>
                <w:lang w:eastAsia="ru-RU"/>
              </w:rPr>
              <w:t>Хакими</w:t>
            </w:r>
            <w:r w:rsidRPr="00F94AF9">
              <w:rPr>
                <w:rFonts w:ascii="Times New Roman" w:eastAsia="Times New Roman" w:hAnsi="Times New Roman" w:cs="Times New Roman"/>
                <w:sz w:val="24"/>
                <w:szCs w:val="24"/>
                <w:lang w:val="tt-RU" w:eastAsia="ru-RU"/>
              </w:rPr>
              <w:t>ә</w:t>
            </w:r>
            <w:r w:rsidRPr="00F94AF9">
              <w:rPr>
                <w:rFonts w:ascii="Century Tat" w:eastAsia="Times New Roman" w:hAnsi="Century Tat" w:cs="Times New Roman"/>
                <w:sz w:val="24"/>
                <w:szCs w:val="24"/>
                <w:lang w:eastAsia="ru-RU"/>
              </w:rPr>
              <w:t>те</w:t>
            </w:r>
          </w:p>
          <w:p w:rsidR="00F94AF9" w:rsidRPr="00F94AF9" w:rsidRDefault="00F94AF9" w:rsidP="00F94AF9">
            <w:pPr>
              <w:spacing w:after="0" w:line="240" w:lineRule="auto"/>
              <w:jc w:val="center"/>
              <w:rPr>
                <w:rFonts w:ascii="Century Tat" w:eastAsia="Times New Roman" w:hAnsi="Century Tat" w:cs="Times New Roman"/>
                <w:sz w:val="16"/>
                <w:szCs w:val="24"/>
                <w:lang w:eastAsia="ru-RU"/>
              </w:rPr>
            </w:pPr>
          </w:p>
          <w:p w:rsidR="00F94AF9" w:rsidRPr="00F94AF9" w:rsidRDefault="00F94AF9" w:rsidP="00F94AF9">
            <w:pPr>
              <w:spacing w:after="0" w:line="240" w:lineRule="auto"/>
              <w:jc w:val="center"/>
              <w:rPr>
                <w:rFonts w:ascii="Times New Roman" w:eastAsia="Times New Roman" w:hAnsi="Times New Roman" w:cs="Times New Roman"/>
                <w:sz w:val="24"/>
                <w:szCs w:val="24"/>
                <w:lang w:eastAsia="ru-RU"/>
              </w:rPr>
            </w:pPr>
          </w:p>
        </w:tc>
        <w:tc>
          <w:tcPr>
            <w:tcW w:w="2265" w:type="dxa"/>
          </w:tcPr>
          <w:p w:rsidR="00F94AF9" w:rsidRPr="00F94AF9" w:rsidRDefault="00F94AF9" w:rsidP="00F94AF9">
            <w:pPr>
              <w:spacing w:after="0" w:line="240" w:lineRule="auto"/>
              <w:rPr>
                <w:rFonts w:ascii="Times New Roman" w:eastAsia="Times New Roman" w:hAnsi="Times New Roman" w:cs="Times New Roman"/>
                <w:sz w:val="24"/>
                <w:szCs w:val="24"/>
                <w:lang w:eastAsia="ru-RU"/>
              </w:rPr>
            </w:pPr>
            <w:r w:rsidRPr="00F94AF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1B3DB64" wp14:editId="1BF48983">
                  <wp:simplePos x="0" y="0"/>
                  <wp:positionH relativeFrom="column">
                    <wp:posOffset>223520</wp:posOffset>
                  </wp:positionH>
                  <wp:positionV relativeFrom="paragraph">
                    <wp:posOffset>167640</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F94AF9" w:rsidRPr="00F94AF9" w:rsidRDefault="00F94AF9" w:rsidP="00F94AF9">
            <w:pPr>
              <w:spacing w:after="0" w:line="240" w:lineRule="auto"/>
              <w:jc w:val="center"/>
              <w:rPr>
                <w:rFonts w:ascii="Century Tat" w:eastAsia="Times New Roman" w:hAnsi="Century Tat" w:cs="Times New Roman"/>
                <w:sz w:val="24"/>
                <w:szCs w:val="24"/>
                <w:lang w:eastAsia="ru-RU"/>
              </w:rPr>
            </w:pPr>
            <w:r w:rsidRPr="00F94AF9">
              <w:rPr>
                <w:rFonts w:ascii="Century Tat" w:eastAsia="Times New Roman" w:hAnsi="Century Tat" w:cs="Times New Roman"/>
                <w:sz w:val="24"/>
                <w:szCs w:val="24"/>
                <w:lang w:eastAsia="ru-RU"/>
              </w:rPr>
              <w:t>Республика Башкортостан</w:t>
            </w:r>
          </w:p>
          <w:p w:rsidR="00F94AF9" w:rsidRPr="00F94AF9" w:rsidRDefault="00F94AF9" w:rsidP="00F94AF9">
            <w:pPr>
              <w:spacing w:after="0" w:line="240" w:lineRule="auto"/>
              <w:jc w:val="center"/>
              <w:rPr>
                <w:rFonts w:ascii="Century Tat" w:eastAsia="Times New Roman" w:hAnsi="Century Tat" w:cs="Times New Roman"/>
                <w:sz w:val="16"/>
                <w:szCs w:val="24"/>
                <w:lang w:eastAsia="ru-RU"/>
              </w:rPr>
            </w:pPr>
            <w:r w:rsidRPr="00F94AF9">
              <w:rPr>
                <w:rFonts w:ascii="Century Tat" w:eastAsia="Times New Roman" w:hAnsi="Century Tat" w:cs="Times New Roman"/>
                <w:sz w:val="24"/>
                <w:szCs w:val="24"/>
                <w:lang w:eastAsia="ru-RU"/>
              </w:rPr>
              <w:t>Администрация сельского поселения Зильдяровский сельсовет муниципального района Миякинский район</w:t>
            </w:r>
          </w:p>
          <w:p w:rsidR="00F94AF9" w:rsidRPr="00F94AF9" w:rsidRDefault="00F94AF9" w:rsidP="00F94AF9">
            <w:pPr>
              <w:spacing w:after="0" w:line="240" w:lineRule="auto"/>
              <w:jc w:val="center"/>
              <w:rPr>
                <w:rFonts w:ascii="Century Tat" w:eastAsia="Times New Roman" w:hAnsi="Century Tat" w:cs="Times New Roman"/>
                <w:sz w:val="16"/>
                <w:szCs w:val="24"/>
                <w:lang w:eastAsia="ru-RU"/>
              </w:rPr>
            </w:pPr>
          </w:p>
          <w:p w:rsidR="00F94AF9" w:rsidRPr="00F94AF9" w:rsidRDefault="00F94AF9" w:rsidP="00F94AF9">
            <w:pPr>
              <w:spacing w:after="0" w:line="240" w:lineRule="auto"/>
              <w:jc w:val="center"/>
              <w:rPr>
                <w:rFonts w:ascii="Century Tat" w:eastAsia="Times New Roman" w:hAnsi="Century Tat" w:cs="Times New Roman"/>
                <w:sz w:val="24"/>
                <w:szCs w:val="24"/>
                <w:lang w:eastAsia="ru-RU"/>
              </w:rPr>
            </w:pPr>
          </w:p>
        </w:tc>
      </w:tr>
    </w:tbl>
    <w:p w:rsidR="00F94AF9" w:rsidRPr="00F94AF9" w:rsidRDefault="00F94AF9" w:rsidP="00F94AF9">
      <w:pPr>
        <w:spacing w:after="0" w:line="240" w:lineRule="auto"/>
        <w:rPr>
          <w:rFonts w:ascii="Times New Roman" w:eastAsia="Times New Roman" w:hAnsi="Times New Roman" w:cs="Times New Roman"/>
          <w:sz w:val="24"/>
          <w:szCs w:val="24"/>
          <w:lang w:eastAsia="ru-RU"/>
        </w:rPr>
      </w:pPr>
    </w:p>
    <w:p w:rsidR="00F94AF9" w:rsidRPr="00F94AF9" w:rsidRDefault="00F94AF9" w:rsidP="00F94AF9">
      <w:pPr>
        <w:spacing w:after="0" w:line="240" w:lineRule="auto"/>
        <w:rPr>
          <w:rFonts w:ascii="Times New Roman" w:eastAsia="Times New Roman" w:hAnsi="Times New Roman" w:cs="Times New Roman"/>
          <w:sz w:val="28"/>
          <w:szCs w:val="28"/>
          <w:lang w:val="tt-RU" w:eastAsia="ru-RU"/>
        </w:rPr>
      </w:pPr>
      <w:r w:rsidRPr="00F94AF9">
        <w:rPr>
          <w:rFonts w:ascii="Century Tat" w:eastAsia="Times New Roman" w:hAnsi="Century Tat" w:cs="Times New Roman"/>
          <w:b/>
          <w:sz w:val="28"/>
          <w:szCs w:val="28"/>
          <w:lang w:eastAsia="ru-RU"/>
        </w:rPr>
        <w:t xml:space="preserve">            </w:t>
      </w:r>
      <w:r w:rsidRPr="00F94AF9">
        <w:rPr>
          <w:rFonts w:ascii="Times New Roman" w:eastAsia="Times New Roman" w:hAnsi="Times New Roman" w:cs="Times New Roman"/>
          <w:sz w:val="28"/>
          <w:szCs w:val="28"/>
          <w:lang w:val="tt-RU" w:eastAsia="ru-RU"/>
        </w:rPr>
        <w:t>КАРАР                                                                   ПОСТАНОВЛЕНИЕ</w:t>
      </w:r>
    </w:p>
    <w:p w:rsidR="00F94AF9" w:rsidRPr="00F94AF9" w:rsidRDefault="00F94AF9" w:rsidP="00F94AF9">
      <w:pPr>
        <w:spacing w:after="0" w:line="240" w:lineRule="auto"/>
        <w:rPr>
          <w:rFonts w:ascii="Times New Roman" w:eastAsia="Times New Roman" w:hAnsi="Times New Roman" w:cs="Times New Roman"/>
          <w:sz w:val="24"/>
          <w:szCs w:val="24"/>
          <w:lang w:val="tt-RU" w:eastAsia="ru-RU"/>
        </w:rPr>
      </w:pPr>
    </w:p>
    <w:p w:rsidR="00F94AF9" w:rsidRPr="00F94AF9" w:rsidRDefault="00F94AF9" w:rsidP="00F94AF9">
      <w:pPr>
        <w:spacing w:after="0" w:line="240" w:lineRule="auto"/>
        <w:jc w:val="center"/>
        <w:rPr>
          <w:rFonts w:ascii="Times New Roman" w:eastAsia="Times New Roman" w:hAnsi="Times New Roman" w:cs="Times New Roman"/>
          <w:sz w:val="28"/>
          <w:szCs w:val="28"/>
          <w:lang w:eastAsia="ru-RU"/>
        </w:rPr>
      </w:pPr>
    </w:p>
    <w:p w:rsidR="00F94AF9" w:rsidRPr="00F94AF9" w:rsidRDefault="00F94AF9" w:rsidP="00F94AF9">
      <w:pPr>
        <w:spacing w:after="0" w:line="240" w:lineRule="auto"/>
        <w:rPr>
          <w:rFonts w:ascii="Times New Roman" w:eastAsia="Times New Roman" w:hAnsi="Times New Roman" w:cs="Times New Roman"/>
          <w:sz w:val="28"/>
          <w:szCs w:val="28"/>
          <w:lang w:eastAsia="ru-RU"/>
        </w:rPr>
      </w:pPr>
      <w:r w:rsidRPr="00F94AF9">
        <w:rPr>
          <w:rFonts w:ascii="Times New Roman" w:eastAsia="Times New Roman" w:hAnsi="Times New Roman" w:cs="Times New Roman"/>
          <w:sz w:val="28"/>
          <w:szCs w:val="28"/>
          <w:lang w:eastAsia="ru-RU"/>
        </w:rPr>
        <w:t xml:space="preserve">    22 сентябрь 2015 й.                          № 42                      22 сентября 2015г.</w:t>
      </w:r>
    </w:p>
    <w:p w:rsidR="00F94AF9" w:rsidRPr="00F94AF9" w:rsidRDefault="00F94AF9" w:rsidP="00F94AF9">
      <w:pPr>
        <w:spacing w:after="0" w:line="240" w:lineRule="auto"/>
        <w:jc w:val="center"/>
        <w:rPr>
          <w:rFonts w:ascii="Times New Roman" w:eastAsia="Times New Roman" w:hAnsi="Times New Roman" w:cs="Times New Roman"/>
          <w:sz w:val="28"/>
          <w:szCs w:val="28"/>
          <w:lang w:eastAsia="ru-RU"/>
        </w:rPr>
      </w:pPr>
    </w:p>
    <w:p w:rsidR="00F94AF9" w:rsidRPr="00F94AF9" w:rsidRDefault="00F94AF9" w:rsidP="00F94AF9">
      <w:pPr>
        <w:spacing w:after="0" w:line="240" w:lineRule="auto"/>
        <w:jc w:val="center"/>
        <w:rPr>
          <w:rFonts w:ascii="Times New Roman" w:eastAsia="Times New Roman" w:hAnsi="Times New Roman" w:cs="Times New Roman"/>
          <w:sz w:val="28"/>
          <w:szCs w:val="28"/>
          <w:lang w:eastAsia="ru-RU"/>
        </w:rPr>
      </w:pPr>
    </w:p>
    <w:p w:rsidR="00F94AF9" w:rsidRPr="00F94AF9" w:rsidRDefault="00F94AF9" w:rsidP="00F94AF9">
      <w:pPr>
        <w:spacing w:after="0" w:line="240" w:lineRule="auto"/>
        <w:jc w:val="center"/>
        <w:rPr>
          <w:rFonts w:ascii="Calibri" w:eastAsia="Times New Roman" w:hAnsi="Calibri" w:cs="Times New Roman"/>
          <w:b/>
          <w:sz w:val="28"/>
          <w:szCs w:val="28"/>
          <w:lang w:eastAsia="ru-RU"/>
        </w:rPr>
      </w:pPr>
      <w:r w:rsidRPr="00F94AF9">
        <w:rPr>
          <w:rFonts w:ascii="Arial New Bash" w:eastAsia="Times New Roman" w:hAnsi="Arial New Bash" w:cs="Times New Roman"/>
          <w:sz w:val="26"/>
          <w:szCs w:val="24"/>
          <w:lang w:eastAsia="ru-RU"/>
        </w:rPr>
        <w:t xml:space="preserve"> </w:t>
      </w:r>
      <w:r w:rsidRPr="00F94AF9">
        <w:rPr>
          <w:rFonts w:ascii="Times New Roman" w:eastAsia="Times New Roman" w:hAnsi="Times New Roman" w:cs="Times New Roman" w:hint="eastAsia"/>
          <w:b/>
          <w:sz w:val="28"/>
          <w:szCs w:val="28"/>
          <w:lang w:eastAsia="ru-RU"/>
        </w:rPr>
        <w:t>Об</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утверждении</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Порядка</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проведения</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оценки</w:t>
      </w:r>
      <w:r w:rsidRPr="00F94AF9">
        <w:rPr>
          <w:rFonts w:ascii="Calibri" w:eastAsia="Times New Roman" w:hAnsi="Calibri"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эффективности</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муниципальных</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программ</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администрации</w:t>
      </w:r>
      <w:r w:rsidRPr="00F94AF9">
        <w:rPr>
          <w:rFonts w:ascii="Calibri" w:eastAsia="Times New Roman" w:hAnsi="Calibri"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сельского</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поселения</w:t>
      </w:r>
      <w:r w:rsidRPr="00F94AF9">
        <w:rPr>
          <w:rFonts w:ascii="Times New Roman" w:eastAsia="Times New Roman" w:hAnsi="Times New Roman" w:cs="Times New Roman"/>
          <w:b/>
          <w:sz w:val="28"/>
          <w:szCs w:val="28"/>
          <w:lang w:eastAsia="ru-RU"/>
        </w:rPr>
        <w:t xml:space="preserve"> Зильдяровский </w:t>
      </w:r>
      <w:r w:rsidRPr="00F94AF9">
        <w:rPr>
          <w:rFonts w:ascii="Times New Roman" w:eastAsia="Times New Roman" w:hAnsi="Times New Roman" w:cs="Times New Roman" w:hint="eastAsia"/>
          <w:b/>
          <w:sz w:val="28"/>
          <w:szCs w:val="28"/>
          <w:lang w:eastAsia="ru-RU"/>
        </w:rPr>
        <w:t>сельсовет</w:t>
      </w:r>
      <w:r w:rsidRPr="00F94AF9">
        <w:rPr>
          <w:rFonts w:ascii="Calibri" w:eastAsia="Times New Roman" w:hAnsi="Calibri"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муниципального</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района</w:t>
      </w:r>
      <w:r w:rsidRPr="00F94AF9">
        <w:rPr>
          <w:rFonts w:ascii="Calibri" w:eastAsia="Times New Roman" w:hAnsi="Calibri" w:cs="Times New Roman"/>
          <w:b/>
          <w:sz w:val="28"/>
          <w:szCs w:val="28"/>
          <w:lang w:eastAsia="ru-RU"/>
        </w:rPr>
        <w:t xml:space="preserve"> </w:t>
      </w:r>
      <w:r w:rsidRPr="00F94AF9">
        <w:rPr>
          <w:rFonts w:ascii="Times New Roman" w:eastAsia="Times New Roman" w:hAnsi="Times New Roman" w:cs="Times New Roman"/>
          <w:b/>
          <w:sz w:val="28"/>
          <w:szCs w:val="28"/>
          <w:lang w:eastAsia="ru-RU"/>
        </w:rPr>
        <w:t xml:space="preserve">Миякинский </w:t>
      </w:r>
      <w:r w:rsidRPr="00F94AF9">
        <w:rPr>
          <w:rFonts w:ascii="Times New Roman" w:eastAsia="Times New Roman" w:hAnsi="Times New Roman" w:cs="Times New Roman" w:hint="eastAsia"/>
          <w:b/>
          <w:sz w:val="28"/>
          <w:szCs w:val="28"/>
          <w:lang w:eastAsia="ru-RU"/>
        </w:rPr>
        <w:t>район</w:t>
      </w:r>
      <w:r w:rsidRPr="00F94AF9">
        <w:rPr>
          <w:rFonts w:ascii="Times New Roman" w:eastAsia="Times New Roman" w:hAnsi="Times New Roman" w:cs="Times New Roman"/>
          <w:b/>
          <w:sz w:val="28"/>
          <w:szCs w:val="28"/>
          <w:lang w:eastAsia="ru-RU"/>
        </w:rPr>
        <w:t xml:space="preserve"> </w:t>
      </w:r>
      <w:r w:rsidRPr="00F94AF9">
        <w:rPr>
          <w:rFonts w:ascii="Calibri" w:eastAsia="Times New Roman" w:hAnsi="Calibri"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Республики</w:t>
      </w:r>
      <w:r w:rsidRPr="00F94AF9">
        <w:rPr>
          <w:rFonts w:ascii="Times New Roman" w:eastAsia="Times New Roman" w:hAnsi="Times New Roman" w:cs="Times New Roman"/>
          <w:b/>
          <w:sz w:val="28"/>
          <w:szCs w:val="28"/>
          <w:lang w:eastAsia="ru-RU"/>
        </w:rPr>
        <w:t xml:space="preserve"> </w:t>
      </w:r>
      <w:r w:rsidRPr="00F94AF9">
        <w:rPr>
          <w:rFonts w:ascii="Times New Roman" w:eastAsia="Times New Roman" w:hAnsi="Times New Roman" w:cs="Times New Roman" w:hint="eastAsia"/>
          <w:b/>
          <w:sz w:val="28"/>
          <w:szCs w:val="28"/>
          <w:lang w:eastAsia="ru-RU"/>
        </w:rPr>
        <w:t>Башкортостан</w:t>
      </w:r>
    </w:p>
    <w:p w:rsidR="00F94AF9" w:rsidRPr="00F94AF9" w:rsidRDefault="00F94AF9" w:rsidP="00F94AF9">
      <w:pPr>
        <w:spacing w:after="0" w:line="240" w:lineRule="auto"/>
        <w:jc w:val="both"/>
        <w:rPr>
          <w:rFonts w:ascii="Times New Roman" w:eastAsia="Times New Roman" w:hAnsi="Times New Roman" w:cs="Times New Roman"/>
          <w:sz w:val="28"/>
          <w:szCs w:val="28"/>
          <w:lang w:eastAsia="ru-RU"/>
        </w:rPr>
      </w:pPr>
    </w:p>
    <w:p w:rsidR="00F94AF9" w:rsidRPr="00F94AF9" w:rsidRDefault="00F94AF9" w:rsidP="00F94AF9">
      <w:pPr>
        <w:spacing w:after="0" w:line="240" w:lineRule="auto"/>
        <w:ind w:firstLine="708"/>
        <w:jc w:val="both"/>
        <w:rPr>
          <w:rFonts w:ascii="Times New Roman" w:eastAsia="Times New Roman" w:hAnsi="Times New Roman" w:cs="Times New Roman"/>
          <w:sz w:val="28"/>
          <w:szCs w:val="28"/>
          <w:lang w:eastAsia="ru-RU"/>
        </w:rPr>
      </w:pPr>
      <w:r w:rsidRPr="00F94AF9">
        <w:rPr>
          <w:rFonts w:ascii="Times New Roman" w:eastAsia="Times New Roman" w:hAnsi="Times New Roman" w:cs="Times New Roman" w:hint="eastAsia"/>
          <w:sz w:val="28"/>
          <w:szCs w:val="28"/>
          <w:lang w:eastAsia="ru-RU"/>
        </w:rPr>
        <w:t>В</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целях</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обеспечения</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эффективного</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использования</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бюджетных</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и</w:t>
      </w:r>
      <w:r w:rsidRPr="00F94AF9">
        <w:rPr>
          <w:rFonts w:ascii="Calibri" w:eastAsia="Times New Roman" w:hAnsi="Calibri"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организационных</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ресурсов</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путем</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совершенствования</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системы</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программно</w:t>
      </w:r>
      <w:r w:rsidRPr="00F94AF9">
        <w:rPr>
          <w:rFonts w:ascii="Times New Roman" w:eastAsia="Times New Roman" w:hAnsi="Times New Roman" w:cs="Times New Roman"/>
          <w:sz w:val="28"/>
          <w:szCs w:val="28"/>
          <w:lang w:eastAsia="ru-RU"/>
        </w:rPr>
        <w:t>-</w:t>
      </w:r>
      <w:r w:rsidRPr="00F94AF9">
        <w:rPr>
          <w:rFonts w:ascii="Times New Roman" w:eastAsia="Times New Roman" w:hAnsi="Times New Roman" w:cs="Times New Roman" w:hint="eastAsia"/>
          <w:sz w:val="28"/>
          <w:szCs w:val="28"/>
          <w:lang w:eastAsia="ru-RU"/>
        </w:rPr>
        <w:t>целевого</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управления</w:t>
      </w:r>
      <w:r w:rsidRPr="00F94AF9">
        <w:rPr>
          <w:rFonts w:ascii="Times New Roman" w:eastAsia="Times New Roman" w:hAnsi="Times New Roman" w:cs="Times New Roman"/>
          <w:sz w:val="28"/>
          <w:szCs w:val="28"/>
          <w:lang w:eastAsia="ru-RU"/>
        </w:rPr>
        <w:t xml:space="preserve"> , </w:t>
      </w:r>
      <w:r w:rsidRPr="00F94AF9">
        <w:rPr>
          <w:rFonts w:ascii="Times New Roman" w:eastAsia="Times New Roman" w:hAnsi="Times New Roman" w:cs="Times New Roman" w:hint="eastAsia"/>
          <w:sz w:val="28"/>
          <w:szCs w:val="28"/>
          <w:lang w:eastAsia="ru-RU"/>
        </w:rPr>
        <w:t>в</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соответстви</w:t>
      </w:r>
      <w:r w:rsidRPr="00F94AF9">
        <w:rPr>
          <w:rFonts w:ascii="Times New Roman" w:eastAsia="Times New Roman" w:hAnsi="Times New Roman" w:cs="Times New Roman"/>
          <w:sz w:val="28"/>
          <w:szCs w:val="28"/>
          <w:lang w:eastAsia="ru-RU"/>
        </w:rPr>
        <w:t xml:space="preserve">и </w:t>
      </w:r>
      <w:r w:rsidRPr="00F94AF9">
        <w:rPr>
          <w:rFonts w:ascii="Times New Roman" w:eastAsia="Times New Roman" w:hAnsi="Times New Roman" w:cs="Times New Roman" w:hint="eastAsia"/>
          <w:sz w:val="28"/>
          <w:szCs w:val="28"/>
          <w:lang w:eastAsia="ru-RU"/>
        </w:rPr>
        <w:t>с</w:t>
      </w:r>
      <w:r w:rsidRPr="00F94AF9">
        <w:rPr>
          <w:rFonts w:ascii="Times New Roman" w:eastAsia="Times New Roman" w:hAnsi="Times New Roman" w:cs="Times New Roman"/>
          <w:sz w:val="28"/>
          <w:szCs w:val="28"/>
          <w:lang w:eastAsia="ru-RU"/>
        </w:rPr>
        <w:t xml:space="preserve"> Постановлением Правительства Республики Башкортостан от 1 апреля 2015 г. N 111 "О порядке оценки эффективности реализации государственных программ Республики Башкортостан", </w:t>
      </w:r>
      <w:r w:rsidRPr="00F94AF9">
        <w:rPr>
          <w:rFonts w:ascii="Times New Roman" w:eastAsia="Times New Roman" w:hAnsi="Times New Roman" w:cs="Times New Roman" w:hint="eastAsia"/>
          <w:sz w:val="28"/>
          <w:szCs w:val="28"/>
          <w:lang w:eastAsia="ru-RU"/>
        </w:rPr>
        <w:t>руководствуясь</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Федеральным</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законом</w:t>
      </w:r>
      <w:r w:rsidRPr="00F94AF9">
        <w:rPr>
          <w:rFonts w:ascii="Calibri" w:eastAsia="Times New Roman" w:hAnsi="Calibri"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от</w:t>
      </w:r>
      <w:r w:rsidRPr="00F94AF9">
        <w:rPr>
          <w:rFonts w:ascii="Times New Roman" w:eastAsia="Times New Roman" w:hAnsi="Times New Roman" w:cs="Times New Roman"/>
          <w:sz w:val="28"/>
          <w:szCs w:val="28"/>
          <w:lang w:eastAsia="ru-RU"/>
        </w:rPr>
        <w:t xml:space="preserve"> 06.10.2003 N 131-</w:t>
      </w:r>
      <w:r w:rsidRPr="00F94AF9">
        <w:rPr>
          <w:rFonts w:ascii="Times New Roman" w:eastAsia="Times New Roman" w:hAnsi="Times New Roman" w:cs="Times New Roman" w:hint="eastAsia"/>
          <w:sz w:val="28"/>
          <w:szCs w:val="28"/>
          <w:lang w:eastAsia="ru-RU"/>
        </w:rPr>
        <w:t>ФЗ</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Об</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общих</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принципах</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организации</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местного</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самоуправления</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в</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Российской</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Федерации</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Уставом</w:t>
      </w:r>
      <w:r w:rsidRPr="00F94AF9">
        <w:rPr>
          <w:rFonts w:ascii="Calibri" w:eastAsia="Times New Roman" w:hAnsi="Calibri"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сельского</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поселения</w:t>
      </w:r>
      <w:r w:rsidRPr="00F94AF9">
        <w:rPr>
          <w:rFonts w:ascii="Times New Roman" w:eastAsia="Times New Roman" w:hAnsi="Times New Roman" w:cs="Times New Roman"/>
          <w:sz w:val="28"/>
          <w:szCs w:val="28"/>
          <w:lang w:eastAsia="ru-RU"/>
        </w:rPr>
        <w:t xml:space="preserve"> Зильдяровский </w:t>
      </w:r>
      <w:r w:rsidRPr="00F94AF9">
        <w:rPr>
          <w:rFonts w:ascii="Times New Roman" w:eastAsia="Times New Roman" w:hAnsi="Times New Roman" w:cs="Times New Roman" w:hint="eastAsia"/>
          <w:sz w:val="28"/>
          <w:szCs w:val="28"/>
          <w:lang w:eastAsia="ru-RU"/>
        </w:rPr>
        <w:t>сельсовет</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муниципального</w:t>
      </w:r>
      <w:r w:rsidRPr="00F94AF9">
        <w:rPr>
          <w:rFonts w:ascii="Times New Roman" w:eastAsia="Times New Roman" w:hAnsi="Times New Roman" w:cs="Times New Roman"/>
          <w:sz w:val="28"/>
          <w:szCs w:val="28"/>
          <w:lang w:eastAsia="ru-RU"/>
        </w:rPr>
        <w:t xml:space="preserve"> Миякинский </w:t>
      </w:r>
      <w:r w:rsidRPr="00F94AF9">
        <w:rPr>
          <w:rFonts w:ascii="Times New Roman" w:eastAsia="Times New Roman" w:hAnsi="Times New Roman" w:cs="Times New Roman" w:hint="eastAsia"/>
          <w:sz w:val="28"/>
          <w:szCs w:val="28"/>
          <w:lang w:eastAsia="ru-RU"/>
        </w:rPr>
        <w:t>район</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Республики</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Башкортостан</w:t>
      </w:r>
      <w:r w:rsidRPr="00F94AF9">
        <w:rPr>
          <w:rFonts w:ascii="Times New Roman" w:eastAsia="Times New Roman" w:hAnsi="Times New Roman" w:cs="Times New Roman"/>
          <w:sz w:val="28"/>
          <w:szCs w:val="28"/>
          <w:lang w:eastAsia="ru-RU"/>
        </w:rPr>
        <w:t xml:space="preserve">, </w:t>
      </w:r>
    </w:p>
    <w:p w:rsidR="00F94AF9" w:rsidRPr="00F94AF9" w:rsidRDefault="00F94AF9" w:rsidP="00F94AF9">
      <w:pPr>
        <w:spacing w:after="0" w:line="240" w:lineRule="auto"/>
        <w:ind w:firstLine="708"/>
        <w:jc w:val="both"/>
        <w:rPr>
          <w:rFonts w:ascii="Times New Roman" w:eastAsia="Times New Roman" w:hAnsi="Times New Roman" w:cs="Times New Roman"/>
          <w:sz w:val="28"/>
          <w:szCs w:val="28"/>
          <w:lang w:eastAsia="ru-RU"/>
        </w:rPr>
      </w:pPr>
      <w:r w:rsidRPr="00F94AF9">
        <w:rPr>
          <w:rFonts w:ascii="Times New Roman" w:eastAsia="Times New Roman" w:hAnsi="Times New Roman" w:cs="Times New Roman"/>
          <w:sz w:val="28"/>
          <w:szCs w:val="28"/>
          <w:lang w:eastAsia="ru-RU"/>
        </w:rPr>
        <w:t>п о с т а н о в л я ю:</w:t>
      </w:r>
    </w:p>
    <w:p w:rsidR="00F94AF9" w:rsidRPr="00F94AF9" w:rsidRDefault="00F94AF9" w:rsidP="00F94AF9">
      <w:pPr>
        <w:spacing w:after="0" w:line="240" w:lineRule="auto"/>
        <w:ind w:firstLine="708"/>
        <w:jc w:val="both"/>
        <w:rPr>
          <w:rFonts w:ascii="Times New Roman" w:eastAsia="Times New Roman" w:hAnsi="Times New Roman" w:cs="Times New Roman"/>
          <w:sz w:val="28"/>
          <w:szCs w:val="28"/>
          <w:lang w:eastAsia="ru-RU"/>
        </w:rPr>
      </w:pPr>
      <w:r w:rsidRPr="00F94AF9">
        <w:rPr>
          <w:rFonts w:ascii="Times New Roman" w:eastAsia="Times New Roman" w:hAnsi="Times New Roman" w:cs="Times New Roman"/>
          <w:sz w:val="28"/>
          <w:szCs w:val="28"/>
          <w:lang w:eastAsia="ru-RU"/>
        </w:rPr>
        <w:t>1.</w:t>
      </w:r>
      <w:r w:rsidRPr="00F94AF9">
        <w:rPr>
          <w:rFonts w:ascii="Times New Roman" w:eastAsia="Times New Roman" w:hAnsi="Times New Roman" w:cs="Times New Roman" w:hint="eastAsia"/>
          <w:sz w:val="28"/>
          <w:szCs w:val="28"/>
          <w:lang w:eastAsia="ru-RU"/>
        </w:rPr>
        <w:t>Утвердить</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Порядок</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проведения</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оценки</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эффективности</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муниципальных</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программ</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сельского</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поселения</w:t>
      </w:r>
      <w:r w:rsidRPr="00F94AF9">
        <w:rPr>
          <w:rFonts w:ascii="Times New Roman" w:eastAsia="Times New Roman" w:hAnsi="Times New Roman" w:cs="Times New Roman"/>
          <w:sz w:val="28"/>
          <w:szCs w:val="28"/>
          <w:lang w:eastAsia="ru-RU"/>
        </w:rPr>
        <w:t xml:space="preserve"> Зильдяровский </w:t>
      </w:r>
      <w:r w:rsidRPr="00F94AF9">
        <w:rPr>
          <w:rFonts w:ascii="Times New Roman" w:eastAsia="Times New Roman" w:hAnsi="Times New Roman" w:cs="Times New Roman" w:hint="eastAsia"/>
          <w:sz w:val="28"/>
          <w:szCs w:val="28"/>
          <w:lang w:eastAsia="ru-RU"/>
        </w:rPr>
        <w:t>сельсовет</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муниципального</w:t>
      </w:r>
      <w:r w:rsidRPr="00F94AF9">
        <w:rPr>
          <w:rFonts w:ascii="Times New Roman" w:eastAsia="Times New Roman" w:hAnsi="Times New Roman" w:cs="Times New Roman"/>
          <w:sz w:val="28"/>
          <w:szCs w:val="28"/>
          <w:lang w:eastAsia="ru-RU"/>
        </w:rPr>
        <w:t xml:space="preserve"> Миякинский </w:t>
      </w:r>
      <w:r w:rsidRPr="00F94AF9">
        <w:rPr>
          <w:rFonts w:ascii="Times New Roman" w:eastAsia="Times New Roman" w:hAnsi="Times New Roman" w:cs="Times New Roman" w:hint="eastAsia"/>
          <w:sz w:val="28"/>
          <w:szCs w:val="28"/>
          <w:lang w:eastAsia="ru-RU"/>
        </w:rPr>
        <w:t>район</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Республики</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Башкортостан</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далее</w:t>
      </w:r>
      <w:r w:rsidRPr="00F94AF9">
        <w:rPr>
          <w:rFonts w:ascii="Times New Roman" w:eastAsia="Times New Roman" w:hAnsi="Times New Roman" w:cs="Times New Roman"/>
          <w:sz w:val="28"/>
          <w:szCs w:val="28"/>
          <w:lang w:eastAsia="ru-RU"/>
        </w:rPr>
        <w:t xml:space="preserve"> - </w:t>
      </w:r>
      <w:r w:rsidRPr="00F94AF9">
        <w:rPr>
          <w:rFonts w:ascii="Times New Roman" w:eastAsia="Times New Roman" w:hAnsi="Times New Roman" w:cs="Times New Roman" w:hint="eastAsia"/>
          <w:sz w:val="28"/>
          <w:szCs w:val="28"/>
          <w:lang w:eastAsia="ru-RU"/>
        </w:rPr>
        <w:t>Порядок</w:t>
      </w:r>
      <w:r w:rsidRPr="00F94AF9">
        <w:rPr>
          <w:rFonts w:ascii="Times New Roman" w:eastAsia="Times New Roman" w:hAnsi="Times New Roman" w:cs="Times New Roman"/>
          <w:sz w:val="28"/>
          <w:szCs w:val="28"/>
          <w:lang w:eastAsia="ru-RU"/>
        </w:rPr>
        <w:t>)</w:t>
      </w:r>
      <w:r w:rsidRPr="00F94AF9">
        <w:rPr>
          <w:rFonts w:ascii="Calibri" w:eastAsia="Times New Roman" w:hAnsi="Calibri" w:cs="Times New Roman"/>
          <w:sz w:val="28"/>
          <w:szCs w:val="28"/>
          <w:lang w:eastAsia="ru-RU"/>
        </w:rPr>
        <w:t xml:space="preserve"> </w:t>
      </w:r>
      <w:r w:rsidRPr="00F94AF9">
        <w:rPr>
          <w:rFonts w:ascii="Times New Roman" w:eastAsia="Times New Roman" w:hAnsi="Times New Roman" w:cs="Times New Roman" w:hint="eastAsia"/>
          <w:sz w:val="28"/>
          <w:szCs w:val="28"/>
          <w:lang w:eastAsia="ru-RU"/>
        </w:rPr>
        <w:t>согласно</w:t>
      </w:r>
      <w:r w:rsidRPr="00F94AF9">
        <w:rPr>
          <w:rFonts w:ascii="Times New Roman" w:eastAsia="Times New Roman" w:hAnsi="Times New Roman" w:cs="Times New Roman"/>
          <w:sz w:val="28"/>
          <w:szCs w:val="28"/>
          <w:lang w:eastAsia="ru-RU"/>
        </w:rPr>
        <w:t xml:space="preserve"> </w:t>
      </w:r>
      <w:r w:rsidRPr="00F94AF9">
        <w:rPr>
          <w:rFonts w:ascii="Calibri" w:eastAsia="Times New Roman" w:hAnsi="Calibri" w:cs="Times New Roman"/>
          <w:sz w:val="28"/>
          <w:szCs w:val="28"/>
          <w:lang w:eastAsia="ru-RU"/>
        </w:rPr>
        <w:t>П</w:t>
      </w:r>
      <w:r w:rsidRPr="00F94AF9">
        <w:rPr>
          <w:rFonts w:ascii="Times New Roman" w:eastAsia="Times New Roman" w:hAnsi="Times New Roman" w:cs="Times New Roman" w:hint="eastAsia"/>
          <w:sz w:val="28"/>
          <w:szCs w:val="28"/>
          <w:lang w:eastAsia="ru-RU"/>
        </w:rPr>
        <w:t>риложению</w:t>
      </w:r>
      <w:r w:rsidRPr="00F94AF9">
        <w:rPr>
          <w:rFonts w:ascii="Times New Roman" w:eastAsia="Times New Roman" w:hAnsi="Times New Roman" w:cs="Times New Roman"/>
          <w:sz w:val="28"/>
          <w:szCs w:val="28"/>
          <w:lang w:eastAsia="ru-RU"/>
        </w:rPr>
        <w:t>.</w:t>
      </w:r>
    </w:p>
    <w:p w:rsidR="00F94AF9" w:rsidRPr="00F94AF9" w:rsidRDefault="00F94AF9" w:rsidP="00F94AF9">
      <w:pPr>
        <w:spacing w:after="0" w:line="240" w:lineRule="auto"/>
        <w:jc w:val="both"/>
        <w:rPr>
          <w:rFonts w:ascii="Times New Roman" w:eastAsia="Times New Roman" w:hAnsi="Times New Roman" w:cs="Times New Roman"/>
          <w:sz w:val="32"/>
          <w:szCs w:val="32"/>
          <w:lang w:eastAsia="ru-RU"/>
        </w:rPr>
      </w:pPr>
      <w:r w:rsidRPr="00F94AF9">
        <w:rPr>
          <w:rFonts w:ascii="Times New Roman" w:eastAsia="Times New Roman" w:hAnsi="Times New Roman" w:cs="Times New Roman"/>
          <w:sz w:val="28"/>
          <w:szCs w:val="28"/>
          <w:lang w:eastAsia="ru-RU"/>
        </w:rPr>
        <w:t xml:space="preserve">         2. Обнародовать настоящее Постановление на информационном стенде администрации сельского поселения Зильдяровский сельсовет муниципального района Миякинский район Республики Башкортостан по адресу: Республика Башкортостан, Миякинский район, с. Зильдярово, ул. Дружбы, 12 и разместить на официальном сайте по адресу: </w:t>
      </w:r>
      <w:r w:rsidRPr="00F94AF9">
        <w:rPr>
          <w:rFonts w:ascii="Times New Roman" w:eastAsia="Times New Roman" w:hAnsi="Times New Roman" w:cs="Times New Roman"/>
          <w:sz w:val="28"/>
          <w:szCs w:val="28"/>
          <w:lang w:val="en-US" w:eastAsia="ru-RU"/>
        </w:rPr>
        <w:t>http</w:t>
      </w:r>
      <w:r w:rsidRPr="00F94AF9">
        <w:rPr>
          <w:rFonts w:ascii="Times New Roman" w:eastAsia="Times New Roman" w:hAnsi="Times New Roman" w:cs="Times New Roman"/>
          <w:sz w:val="28"/>
          <w:szCs w:val="28"/>
          <w:lang w:eastAsia="ru-RU"/>
        </w:rPr>
        <w:t>://</w:t>
      </w:r>
      <w:r w:rsidRPr="00F94AF9">
        <w:rPr>
          <w:rFonts w:ascii="Times New Roman" w:eastAsia="Times New Roman" w:hAnsi="Times New Roman" w:cs="Times New Roman"/>
          <w:sz w:val="32"/>
          <w:szCs w:val="32"/>
          <w:lang w:eastAsia="ru-RU"/>
        </w:rPr>
        <w:t xml:space="preserve"> sp</w:t>
      </w:r>
      <w:r w:rsidRPr="00F94AF9">
        <w:rPr>
          <w:rFonts w:ascii="Times New Roman" w:eastAsia="Times New Roman" w:hAnsi="Times New Roman" w:cs="Times New Roman"/>
          <w:sz w:val="32"/>
          <w:szCs w:val="32"/>
          <w:lang w:val="en-US" w:eastAsia="ru-RU"/>
        </w:rPr>
        <w:t>zildyarovski</w:t>
      </w:r>
      <w:r w:rsidRPr="00F94AF9">
        <w:rPr>
          <w:rFonts w:ascii="Times New Roman" w:eastAsia="Times New Roman" w:hAnsi="Times New Roman" w:cs="Times New Roman"/>
          <w:sz w:val="32"/>
          <w:szCs w:val="32"/>
          <w:lang w:eastAsia="ru-RU"/>
        </w:rPr>
        <w:t>.ru</w:t>
      </w:r>
    </w:p>
    <w:p w:rsidR="00F94AF9" w:rsidRPr="00F94AF9" w:rsidRDefault="00F94AF9" w:rsidP="00F94AF9">
      <w:pPr>
        <w:spacing w:after="0" w:line="240" w:lineRule="auto"/>
        <w:ind w:firstLine="708"/>
        <w:jc w:val="both"/>
        <w:rPr>
          <w:rFonts w:ascii="Times New Roman" w:eastAsia="Times New Roman" w:hAnsi="Times New Roman" w:cs="Times New Roman"/>
          <w:sz w:val="28"/>
          <w:szCs w:val="28"/>
          <w:lang w:eastAsia="ru-RU"/>
        </w:rPr>
      </w:pPr>
      <w:r w:rsidRPr="00F94AF9">
        <w:rPr>
          <w:rFonts w:ascii="Times New Roman" w:eastAsia="Times New Roman" w:hAnsi="Times New Roman" w:cs="Times New Roman"/>
          <w:sz w:val="28"/>
          <w:szCs w:val="28"/>
          <w:lang w:eastAsia="ru-RU"/>
        </w:rPr>
        <w:t>3.Контроль за исполнением настоящего постановления оставляю за собой.</w:t>
      </w:r>
    </w:p>
    <w:p w:rsidR="00F94AF9" w:rsidRPr="00F94AF9" w:rsidRDefault="00F94AF9" w:rsidP="00F94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94AF9" w:rsidRPr="00F94AF9" w:rsidRDefault="00F94AF9" w:rsidP="00F94AF9">
      <w:pPr>
        <w:spacing w:after="0" w:line="240" w:lineRule="auto"/>
        <w:rPr>
          <w:rFonts w:ascii="Times New Roman" w:eastAsia="Times New Roman" w:hAnsi="Times New Roman" w:cs="Times New Roman"/>
          <w:sz w:val="24"/>
          <w:szCs w:val="28"/>
          <w:lang w:eastAsia="ru-RU"/>
        </w:rPr>
      </w:pPr>
    </w:p>
    <w:p w:rsidR="00F94AF9" w:rsidRPr="00F94AF9" w:rsidRDefault="00F94AF9" w:rsidP="00F94AF9">
      <w:pPr>
        <w:spacing w:after="0" w:line="240" w:lineRule="auto"/>
        <w:jc w:val="both"/>
        <w:rPr>
          <w:rFonts w:ascii="Times New Roman" w:eastAsia="Times New Roman" w:hAnsi="Times New Roman" w:cs="Times New Roman"/>
          <w:sz w:val="28"/>
          <w:szCs w:val="28"/>
          <w:lang w:eastAsia="ru-RU"/>
        </w:rPr>
      </w:pPr>
      <w:r w:rsidRPr="00F94AF9">
        <w:rPr>
          <w:rFonts w:ascii="Times New Roman" w:eastAsia="Times New Roman" w:hAnsi="Times New Roman" w:cs="Times New Roman"/>
          <w:sz w:val="28"/>
          <w:szCs w:val="28"/>
          <w:lang w:eastAsia="ru-RU"/>
        </w:rPr>
        <w:t>Глава сельского поселения                                                              З.З.Идрисов</w:t>
      </w:r>
    </w:p>
    <w:bookmarkEnd w:id="0"/>
    <w:bookmarkEnd w:id="1"/>
    <w:p w:rsidR="00F94AF9" w:rsidRPr="00F94AF9" w:rsidRDefault="00F94AF9" w:rsidP="00F94AF9">
      <w:pPr>
        <w:autoSpaceDE w:val="0"/>
        <w:autoSpaceDN w:val="0"/>
        <w:adjustRightInd w:val="0"/>
        <w:spacing w:after="0" w:line="240" w:lineRule="auto"/>
        <w:rPr>
          <w:rFonts w:ascii="Times New Roman" w:eastAsia="Times New Roman" w:hAnsi="Times New Roman" w:cs="Times New Roman"/>
          <w:sz w:val="24"/>
          <w:szCs w:val="28"/>
          <w:lang w:eastAsia="ru-RU"/>
        </w:rPr>
      </w:pPr>
    </w:p>
    <w:p w:rsidR="00F94AF9" w:rsidRPr="00F94AF9" w:rsidRDefault="00F94AF9" w:rsidP="00F94AF9">
      <w:pPr>
        <w:autoSpaceDE w:val="0"/>
        <w:autoSpaceDN w:val="0"/>
        <w:adjustRightInd w:val="0"/>
        <w:spacing w:after="0" w:line="240" w:lineRule="auto"/>
        <w:rPr>
          <w:rFonts w:ascii="Times New Roman" w:eastAsia="Times New Roman" w:hAnsi="Times New Roman" w:cs="Times New Roman"/>
          <w:sz w:val="24"/>
          <w:szCs w:val="28"/>
          <w:lang w:eastAsia="ru-RU"/>
        </w:rPr>
      </w:pPr>
    </w:p>
    <w:p w:rsidR="00F94AF9" w:rsidRPr="00F94AF9" w:rsidRDefault="00F94AF9" w:rsidP="00F94AF9">
      <w:pPr>
        <w:autoSpaceDE w:val="0"/>
        <w:autoSpaceDN w:val="0"/>
        <w:adjustRightInd w:val="0"/>
        <w:spacing w:after="0" w:line="240" w:lineRule="auto"/>
        <w:rPr>
          <w:rFonts w:ascii="Times New Roman" w:eastAsia="Times New Roman" w:hAnsi="Times New Roman" w:cs="Times New Roman"/>
          <w:sz w:val="24"/>
          <w:szCs w:val="28"/>
          <w:lang w:eastAsia="ru-RU"/>
        </w:rPr>
      </w:pPr>
    </w:p>
    <w:p w:rsidR="00F94AF9" w:rsidRPr="00F94AF9" w:rsidRDefault="00F94AF9" w:rsidP="00F94A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t xml:space="preserve">           </w:t>
      </w:r>
    </w:p>
    <w:p w:rsidR="00F94AF9" w:rsidRPr="00F94AF9" w:rsidRDefault="00F94AF9" w:rsidP="00F94AF9">
      <w:pPr>
        <w:autoSpaceDE w:val="0"/>
        <w:autoSpaceDN w:val="0"/>
        <w:adjustRightInd w:val="0"/>
        <w:spacing w:after="0" w:line="240" w:lineRule="auto"/>
        <w:ind w:left="708" w:firstLine="708"/>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lastRenderedPageBreak/>
        <w:t xml:space="preserve">                                                      Приложение </w:t>
      </w:r>
    </w:p>
    <w:p w:rsidR="00F94AF9" w:rsidRPr="00F94AF9" w:rsidRDefault="00F94AF9" w:rsidP="00F94AF9">
      <w:pPr>
        <w:autoSpaceDE w:val="0"/>
        <w:autoSpaceDN w:val="0"/>
        <w:adjustRightInd w:val="0"/>
        <w:spacing w:after="0" w:line="240" w:lineRule="auto"/>
        <w:ind w:left="708" w:firstLine="708"/>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t xml:space="preserve">                                                      к постановлению </w:t>
      </w:r>
    </w:p>
    <w:p w:rsidR="00F94AF9" w:rsidRPr="00F94AF9" w:rsidRDefault="00F94AF9" w:rsidP="00F94AF9">
      <w:pPr>
        <w:autoSpaceDE w:val="0"/>
        <w:autoSpaceDN w:val="0"/>
        <w:adjustRightInd w:val="0"/>
        <w:spacing w:after="0" w:line="240" w:lineRule="auto"/>
        <w:ind w:left="708" w:firstLine="708"/>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t xml:space="preserve">                                                      главы сельского поселения</w:t>
      </w:r>
    </w:p>
    <w:p w:rsidR="00F94AF9" w:rsidRPr="00F94AF9" w:rsidRDefault="00F94AF9" w:rsidP="00F94AF9">
      <w:pPr>
        <w:autoSpaceDE w:val="0"/>
        <w:autoSpaceDN w:val="0"/>
        <w:adjustRightInd w:val="0"/>
        <w:spacing w:after="0" w:line="240" w:lineRule="auto"/>
        <w:ind w:left="708" w:firstLine="708"/>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t xml:space="preserve">                                                      Зильдяровский сельсовет</w:t>
      </w:r>
    </w:p>
    <w:p w:rsidR="00F94AF9" w:rsidRPr="00F94AF9" w:rsidRDefault="00F94AF9" w:rsidP="00F94AF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t xml:space="preserve"> </w:t>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t xml:space="preserve">                   муниципального района</w:t>
      </w:r>
    </w:p>
    <w:p w:rsidR="00F94AF9" w:rsidRPr="00F94AF9" w:rsidRDefault="00F94AF9" w:rsidP="00F94AF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t xml:space="preserve">       Миякинский район</w:t>
      </w:r>
    </w:p>
    <w:p w:rsidR="00F94AF9" w:rsidRPr="00F94AF9" w:rsidRDefault="00F94AF9" w:rsidP="00F94AF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t xml:space="preserve">                    Республики Башкортостан № 42 от 22.09.2015г.</w:t>
      </w:r>
    </w:p>
    <w:p w:rsidR="00F94AF9" w:rsidRPr="00F94AF9" w:rsidRDefault="00F94AF9" w:rsidP="00F94AF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r>
      <w:r w:rsidRPr="00F94AF9">
        <w:rPr>
          <w:rFonts w:ascii="Times New Roman" w:eastAsia="Times New Roman" w:hAnsi="Times New Roman" w:cs="Times New Roman"/>
          <w:bCs/>
          <w:sz w:val="24"/>
          <w:szCs w:val="24"/>
          <w:lang w:eastAsia="ru-RU"/>
        </w:rPr>
        <w:tab/>
        <w:t xml:space="preserve">   </w:t>
      </w:r>
    </w:p>
    <w:p w:rsidR="00F94AF9" w:rsidRPr="00F94AF9" w:rsidRDefault="00F94AF9" w:rsidP="00F94AF9">
      <w:pPr>
        <w:spacing w:after="0" w:line="240" w:lineRule="auto"/>
        <w:jc w:val="center"/>
        <w:rPr>
          <w:rFonts w:ascii="Times New Roman" w:eastAsia="Times New Roman" w:hAnsi="Times New Roman" w:cs="Times New Roman"/>
          <w:sz w:val="24"/>
          <w:szCs w:val="24"/>
          <w:lang w:eastAsia="ru-RU"/>
        </w:rPr>
      </w:pPr>
    </w:p>
    <w:p w:rsidR="00F94AF9" w:rsidRPr="00F94AF9" w:rsidRDefault="00F94AF9" w:rsidP="00F94AF9">
      <w:pPr>
        <w:spacing w:after="0" w:line="240" w:lineRule="auto"/>
        <w:jc w:val="center"/>
        <w:rPr>
          <w:rFonts w:ascii="Times New Roman" w:eastAsia="Times New Roman" w:hAnsi="Times New Roman" w:cs="Times New Roman"/>
          <w:sz w:val="24"/>
          <w:szCs w:val="24"/>
          <w:lang w:eastAsia="ru-RU"/>
        </w:rPr>
      </w:pPr>
      <w:r w:rsidRPr="00F94AF9">
        <w:rPr>
          <w:rFonts w:ascii="Times New Roman" w:eastAsia="Times New Roman" w:hAnsi="Times New Roman" w:cs="Times New Roman" w:hint="eastAsia"/>
          <w:sz w:val="24"/>
          <w:szCs w:val="24"/>
          <w:lang w:eastAsia="ru-RU"/>
        </w:rPr>
        <w:t>Порядок</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проведения</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оценки</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эффективности</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муниципальных</w:t>
      </w:r>
      <w:r w:rsidRPr="00F94AF9">
        <w:rPr>
          <w:rFonts w:ascii="Calibri" w:eastAsia="Times New Roman" w:hAnsi="Calibri"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программ</w:t>
      </w:r>
      <w:r w:rsidRPr="00F94AF9">
        <w:rPr>
          <w:rFonts w:ascii="Calibri" w:eastAsia="Times New Roman" w:hAnsi="Calibri" w:cs="Times New Roman"/>
          <w:sz w:val="24"/>
          <w:szCs w:val="24"/>
          <w:lang w:eastAsia="ru-RU"/>
        </w:rPr>
        <w:t xml:space="preserve"> </w:t>
      </w:r>
      <w:r w:rsidRPr="00F94AF9">
        <w:rPr>
          <w:rFonts w:ascii="Times New Roman" w:eastAsia="Times New Roman" w:hAnsi="Times New Roman" w:cs="Times New Roman"/>
          <w:sz w:val="24"/>
          <w:szCs w:val="24"/>
          <w:lang w:eastAsia="ru-RU"/>
        </w:rPr>
        <w:t xml:space="preserve">сельского поселения Зильдяровский сельсовет </w:t>
      </w:r>
      <w:r w:rsidRPr="00F94AF9">
        <w:rPr>
          <w:rFonts w:ascii="Times New Roman" w:eastAsia="Times New Roman" w:hAnsi="Times New Roman" w:cs="Times New Roman" w:hint="eastAsia"/>
          <w:sz w:val="24"/>
          <w:szCs w:val="24"/>
          <w:lang w:eastAsia="ru-RU"/>
        </w:rPr>
        <w:t>муниципального</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района</w:t>
      </w:r>
      <w:r w:rsidRPr="00F94AF9">
        <w:rPr>
          <w:rFonts w:ascii="Times New Roman" w:eastAsia="Times New Roman" w:hAnsi="Times New Roman" w:cs="Times New Roman"/>
          <w:sz w:val="24"/>
          <w:szCs w:val="24"/>
          <w:lang w:eastAsia="ru-RU"/>
        </w:rPr>
        <w:t xml:space="preserve"> Миякинский </w:t>
      </w:r>
      <w:r w:rsidRPr="00F94AF9">
        <w:rPr>
          <w:rFonts w:ascii="Times New Roman" w:eastAsia="Times New Roman" w:hAnsi="Times New Roman" w:cs="Times New Roman" w:hint="eastAsia"/>
          <w:sz w:val="24"/>
          <w:szCs w:val="24"/>
          <w:lang w:eastAsia="ru-RU"/>
        </w:rPr>
        <w:t>район</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Республики</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Башкортостан</w:t>
      </w:r>
    </w:p>
    <w:p w:rsidR="00F94AF9" w:rsidRPr="00F94AF9" w:rsidRDefault="00F94AF9" w:rsidP="00F94AF9">
      <w:pPr>
        <w:spacing w:after="0" w:line="240" w:lineRule="auto"/>
        <w:jc w:val="center"/>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1. Общие положения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1.1. Порядок оценки эффективности реализации </w:t>
      </w:r>
      <w:r w:rsidRPr="00F94AF9">
        <w:rPr>
          <w:rFonts w:ascii="Times New Roman" w:eastAsia="Times New Roman" w:hAnsi="Times New Roman" w:cs="Times New Roman" w:hint="eastAsia"/>
          <w:sz w:val="24"/>
          <w:szCs w:val="24"/>
          <w:lang w:eastAsia="ru-RU"/>
        </w:rPr>
        <w:t>муниципальных</w:t>
      </w:r>
      <w:r w:rsidRPr="00F94AF9">
        <w:rPr>
          <w:rFonts w:ascii="Times New Roman" w:eastAsia="Times New Roman" w:hAnsi="Times New Roman" w:cs="Times New Roman"/>
          <w:sz w:val="24"/>
          <w:szCs w:val="24"/>
          <w:lang w:eastAsia="ru-RU"/>
        </w:rPr>
        <w:t xml:space="preserve"> программ сельского поселения Зильдяровский сельсовет </w:t>
      </w:r>
      <w:r w:rsidRPr="00F94AF9">
        <w:rPr>
          <w:rFonts w:ascii="Times New Roman" w:eastAsia="Times New Roman" w:hAnsi="Times New Roman" w:cs="Times New Roman" w:hint="eastAsia"/>
          <w:sz w:val="24"/>
          <w:szCs w:val="24"/>
          <w:lang w:eastAsia="ru-RU"/>
        </w:rPr>
        <w:t>муниципального</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района</w:t>
      </w:r>
      <w:r w:rsidRPr="00F94AF9">
        <w:rPr>
          <w:rFonts w:ascii="Times New Roman" w:eastAsia="Times New Roman" w:hAnsi="Times New Roman" w:cs="Times New Roman"/>
          <w:sz w:val="24"/>
          <w:szCs w:val="24"/>
          <w:lang w:eastAsia="ru-RU"/>
        </w:rPr>
        <w:t xml:space="preserve"> Миякинский </w:t>
      </w:r>
      <w:r w:rsidRPr="00F94AF9">
        <w:rPr>
          <w:rFonts w:ascii="Times New Roman" w:eastAsia="Times New Roman" w:hAnsi="Times New Roman" w:cs="Times New Roman" w:hint="eastAsia"/>
          <w:sz w:val="24"/>
          <w:szCs w:val="24"/>
          <w:lang w:eastAsia="ru-RU"/>
        </w:rPr>
        <w:t>район</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Республики</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Башкортостан</w:t>
      </w:r>
      <w:r w:rsidRPr="00F94AF9">
        <w:rPr>
          <w:rFonts w:ascii="Times New Roman" w:eastAsia="Times New Roman" w:hAnsi="Times New Roman" w:cs="Times New Roman"/>
          <w:sz w:val="24"/>
          <w:szCs w:val="24"/>
          <w:lang w:eastAsia="ru-RU"/>
        </w:rPr>
        <w:t xml:space="preserve"> (далее - Порядок) разработан во исполнение пункта 3 статьи 179 Бюджетного кодекса Российской Федерации, в соответствии с пунктом 6.13 Порядка разработки, реализации и оценки эффективности государственных программ Республики Башкортостан, утвержденного постановлением Правительства Республики Башкортостан от 7 апреля 2014 года N 151 (с изменениями, внесенными постановлением Правительства Республики Башкортостан от 1 июля 2014 года N 296),в соответствии с Постановлением Правительства Республики Башкортостан от 1 апреля 2015 г. N 111 "О порядке оценки эффективности реализации государственных программ Республики Башкортостан» и устанавливает последовательность проведения и критерии оценки эффективности реализации </w:t>
      </w:r>
      <w:r w:rsidRPr="00F94AF9">
        <w:rPr>
          <w:rFonts w:ascii="Times New Roman" w:eastAsia="Times New Roman" w:hAnsi="Times New Roman" w:cs="Times New Roman" w:hint="eastAsia"/>
          <w:sz w:val="24"/>
          <w:szCs w:val="24"/>
          <w:lang w:eastAsia="ru-RU"/>
        </w:rPr>
        <w:t>муниципальных</w:t>
      </w:r>
      <w:r w:rsidRPr="00F94AF9">
        <w:rPr>
          <w:rFonts w:ascii="Times New Roman" w:eastAsia="Times New Roman" w:hAnsi="Times New Roman" w:cs="Times New Roman"/>
          <w:sz w:val="24"/>
          <w:szCs w:val="24"/>
          <w:lang w:eastAsia="ru-RU"/>
        </w:rPr>
        <w:t xml:space="preserve"> программ сельского поселения Зильдяровский сельсовет </w:t>
      </w:r>
      <w:r w:rsidRPr="00F94AF9">
        <w:rPr>
          <w:rFonts w:ascii="Times New Roman" w:eastAsia="Times New Roman" w:hAnsi="Times New Roman" w:cs="Times New Roman" w:hint="eastAsia"/>
          <w:sz w:val="24"/>
          <w:szCs w:val="24"/>
          <w:lang w:eastAsia="ru-RU"/>
        </w:rPr>
        <w:t>муниципального</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района</w:t>
      </w:r>
      <w:r w:rsidRPr="00F94AF9">
        <w:rPr>
          <w:rFonts w:ascii="Times New Roman" w:eastAsia="Times New Roman" w:hAnsi="Times New Roman" w:cs="Times New Roman"/>
          <w:sz w:val="24"/>
          <w:szCs w:val="24"/>
          <w:lang w:eastAsia="ru-RU"/>
        </w:rPr>
        <w:t xml:space="preserve"> Миякинский </w:t>
      </w:r>
      <w:r w:rsidRPr="00F94AF9">
        <w:rPr>
          <w:rFonts w:ascii="Times New Roman" w:eastAsia="Times New Roman" w:hAnsi="Times New Roman" w:cs="Times New Roman" w:hint="eastAsia"/>
          <w:sz w:val="24"/>
          <w:szCs w:val="24"/>
          <w:lang w:eastAsia="ru-RU"/>
        </w:rPr>
        <w:t>район</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Республики</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Башкортостан</w:t>
      </w:r>
      <w:r w:rsidRPr="00F94AF9">
        <w:rPr>
          <w:rFonts w:ascii="Times New Roman" w:eastAsia="Times New Roman" w:hAnsi="Times New Roman" w:cs="Times New Roman"/>
          <w:sz w:val="24"/>
          <w:szCs w:val="24"/>
          <w:lang w:eastAsia="ru-RU"/>
        </w:rPr>
        <w:t xml:space="preserve"> (далее - муниципальные программы), позволяющие определить их эффективность и степень достижения их целей и задач.</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1.2. Результаты оценки служат основой для принятия управленческих решений по дальнейшей реализации </w:t>
      </w:r>
      <w:r w:rsidRPr="00F94AF9">
        <w:rPr>
          <w:rFonts w:ascii="Times New Roman" w:eastAsia="Times New Roman" w:hAnsi="Times New Roman" w:cs="Times New Roman" w:hint="eastAsia"/>
          <w:sz w:val="24"/>
          <w:szCs w:val="24"/>
          <w:lang w:eastAsia="ru-RU"/>
        </w:rPr>
        <w:t>муниципальных</w:t>
      </w:r>
      <w:r w:rsidRPr="00F94AF9">
        <w:rPr>
          <w:rFonts w:ascii="Times New Roman" w:eastAsia="Times New Roman" w:hAnsi="Times New Roman" w:cs="Times New Roman"/>
          <w:sz w:val="24"/>
          <w:szCs w:val="24"/>
          <w:lang w:eastAsia="ru-RU"/>
        </w:rPr>
        <w:t xml:space="preserve"> программ сельского поселения Зильдяровский сельсовет </w:t>
      </w:r>
      <w:r w:rsidRPr="00F94AF9">
        <w:rPr>
          <w:rFonts w:ascii="Times New Roman" w:eastAsia="Times New Roman" w:hAnsi="Times New Roman" w:cs="Times New Roman" w:hint="eastAsia"/>
          <w:sz w:val="24"/>
          <w:szCs w:val="24"/>
          <w:lang w:eastAsia="ru-RU"/>
        </w:rPr>
        <w:t>муниципального</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района</w:t>
      </w:r>
      <w:r w:rsidRPr="00F94AF9">
        <w:rPr>
          <w:rFonts w:ascii="Times New Roman" w:eastAsia="Times New Roman" w:hAnsi="Times New Roman" w:cs="Times New Roman"/>
          <w:sz w:val="24"/>
          <w:szCs w:val="24"/>
          <w:lang w:eastAsia="ru-RU"/>
        </w:rPr>
        <w:t xml:space="preserve"> Миякинский </w:t>
      </w:r>
      <w:r w:rsidRPr="00F94AF9">
        <w:rPr>
          <w:rFonts w:ascii="Times New Roman" w:eastAsia="Times New Roman" w:hAnsi="Times New Roman" w:cs="Times New Roman" w:hint="eastAsia"/>
          <w:sz w:val="24"/>
          <w:szCs w:val="24"/>
          <w:lang w:eastAsia="ru-RU"/>
        </w:rPr>
        <w:t>район</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Республики</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Башкортостан</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1.3. Эффективность реализации </w:t>
      </w:r>
      <w:r w:rsidRPr="00F94AF9">
        <w:rPr>
          <w:rFonts w:ascii="Times New Roman" w:eastAsia="Times New Roman" w:hAnsi="Times New Roman" w:cs="Times New Roman" w:hint="eastAsia"/>
          <w:sz w:val="24"/>
          <w:szCs w:val="24"/>
          <w:lang w:eastAsia="ru-RU"/>
        </w:rPr>
        <w:t>муниципальных</w:t>
      </w:r>
      <w:r w:rsidRPr="00F94AF9">
        <w:rPr>
          <w:rFonts w:ascii="Times New Roman" w:eastAsia="Times New Roman" w:hAnsi="Times New Roman" w:cs="Times New Roman"/>
          <w:sz w:val="24"/>
          <w:szCs w:val="24"/>
          <w:lang w:eastAsia="ru-RU"/>
        </w:rPr>
        <w:t xml:space="preserve"> программ сельского поселения Зильдяровский сельсовет </w:t>
      </w:r>
      <w:r w:rsidRPr="00F94AF9">
        <w:rPr>
          <w:rFonts w:ascii="Times New Roman" w:eastAsia="Times New Roman" w:hAnsi="Times New Roman" w:cs="Times New Roman" w:hint="eastAsia"/>
          <w:sz w:val="24"/>
          <w:szCs w:val="24"/>
          <w:lang w:eastAsia="ru-RU"/>
        </w:rPr>
        <w:t>муниципального</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района</w:t>
      </w:r>
      <w:r w:rsidRPr="00F94AF9">
        <w:rPr>
          <w:rFonts w:ascii="Times New Roman" w:eastAsia="Times New Roman" w:hAnsi="Times New Roman" w:cs="Times New Roman"/>
          <w:sz w:val="24"/>
          <w:szCs w:val="24"/>
          <w:lang w:eastAsia="ru-RU"/>
        </w:rPr>
        <w:t xml:space="preserve"> Миякинский </w:t>
      </w:r>
      <w:r w:rsidRPr="00F94AF9">
        <w:rPr>
          <w:rFonts w:ascii="Times New Roman" w:eastAsia="Times New Roman" w:hAnsi="Times New Roman" w:cs="Times New Roman" w:hint="eastAsia"/>
          <w:sz w:val="24"/>
          <w:szCs w:val="24"/>
          <w:lang w:eastAsia="ru-RU"/>
        </w:rPr>
        <w:t>район</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Республики</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hint="eastAsia"/>
          <w:sz w:val="24"/>
          <w:szCs w:val="24"/>
          <w:lang w:eastAsia="ru-RU"/>
        </w:rPr>
        <w:t>Башкортостан</w:t>
      </w:r>
      <w:r w:rsidRPr="00F94AF9">
        <w:rPr>
          <w:rFonts w:ascii="Times New Roman" w:eastAsia="Times New Roman" w:hAnsi="Times New Roman" w:cs="Times New Roman"/>
          <w:sz w:val="24"/>
          <w:szCs w:val="24"/>
          <w:lang w:eastAsia="ru-RU"/>
        </w:rPr>
        <w:t xml:space="preserve"> определяется путем оценки:</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степени достижения плановых значений целевых индикаторов и показателей </w:t>
      </w:r>
      <w:r w:rsidRPr="00F94AF9">
        <w:rPr>
          <w:rFonts w:ascii="Times New Roman" w:eastAsia="Times New Roman" w:hAnsi="Times New Roman" w:cs="Times New Roman" w:hint="eastAsia"/>
          <w:sz w:val="24"/>
          <w:szCs w:val="24"/>
          <w:lang w:eastAsia="ru-RU"/>
        </w:rPr>
        <w:t>муниципальных</w:t>
      </w:r>
      <w:r w:rsidRPr="00F94AF9">
        <w:rPr>
          <w:rFonts w:ascii="Times New Roman" w:eastAsia="Times New Roman" w:hAnsi="Times New Roman" w:cs="Times New Roman"/>
          <w:sz w:val="24"/>
          <w:szCs w:val="24"/>
          <w:lang w:eastAsia="ru-RU"/>
        </w:rPr>
        <w:t xml:space="preserve"> программ;</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степени реализации подпрограмм и республиканских целевых программ, входящих в состав </w:t>
      </w:r>
      <w:r w:rsidRPr="00F94AF9">
        <w:rPr>
          <w:rFonts w:ascii="Times New Roman" w:eastAsia="Times New Roman" w:hAnsi="Times New Roman" w:cs="Times New Roman" w:hint="eastAsia"/>
          <w:sz w:val="24"/>
          <w:szCs w:val="24"/>
          <w:lang w:eastAsia="ru-RU"/>
        </w:rPr>
        <w:t>муниципальных</w:t>
      </w:r>
      <w:r w:rsidRPr="00F94AF9">
        <w:rPr>
          <w:rFonts w:ascii="Times New Roman" w:eastAsia="Times New Roman" w:hAnsi="Times New Roman" w:cs="Times New Roman"/>
          <w:sz w:val="24"/>
          <w:szCs w:val="24"/>
          <w:lang w:eastAsia="ru-RU"/>
        </w:rPr>
        <w:t xml:space="preserve"> программ;</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степени соответствия финансовых затрат на реализацию подпрограмм запланированному уровню затрат.</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1.4. Оценка эффективности реализации </w:t>
      </w:r>
      <w:r w:rsidRPr="00F94AF9">
        <w:rPr>
          <w:rFonts w:ascii="Times New Roman" w:eastAsia="Times New Roman" w:hAnsi="Times New Roman" w:cs="Times New Roman" w:hint="eastAsia"/>
          <w:sz w:val="24"/>
          <w:szCs w:val="24"/>
          <w:lang w:eastAsia="ru-RU"/>
        </w:rPr>
        <w:t>муниципальных</w:t>
      </w:r>
      <w:r w:rsidRPr="00F94AF9">
        <w:rPr>
          <w:rFonts w:ascii="Times New Roman" w:eastAsia="Times New Roman" w:hAnsi="Times New Roman" w:cs="Times New Roman"/>
          <w:sz w:val="24"/>
          <w:szCs w:val="24"/>
          <w:lang w:eastAsia="ru-RU"/>
        </w:rPr>
        <w:t xml:space="preserve"> программ является стандартной, неотъемлемой процедурой программно-целевого управления.  Оценка эффективности реализации муниципальных программ осуществляется в два этапа:</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на первом этапе осуществляется оценка эффективности реализации подпрограмм, которая определяется с учетом выявления степени достижения плановых значений целевых индикаторов и показателей подпрограмм, степени реализации мероприятий подпрограмм, оценки степени соответствия запланированному уровню затрат;</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на втором этапе осуществляется оценка эффективности реализации муниципальной  программы, которая определяется с учетом выявления степени достижения плановых значений целевых индикаторов и показателей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2. Критерии, применяемые для оценки эффективности реализации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2.1. Система комплексных критериев (К;), используемых для оценки эффективности реализации муниципальной программы, включает три критерия: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K1 - степень реализации муниципальной 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К2 - эффективность реализации подпрограмм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К3 - контроль за ходом реализации государственной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2.2. Весовые коэффициенты значимости критериев составляют:</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степень реализации муниципальной программы - 0,4;</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эффективность реализации подпрограммы - 0,4;</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контроль за ходом реализации муниципальной программы - 0,2.</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 Интегральная оценка эффективности реализации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3.1. Эффективность реализации  муниципальной программы (Эмп) оценивается в зависимости от значений критериев по следующей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Эмп = 0,4 * К1 + 0,4 * К2 + 0,2 * К3</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3.2. Рассчитанное значение интегральной оценки (Эмп) сопоставляется с качественной шкалой, приведенной в следующей таблице: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Шкала показателей интегральной оценки эффективности реализации муниципальной  программ (Эмп)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94AF9" w:rsidRPr="00F94AF9" w:rsidTr="000F34DA">
        <w:tc>
          <w:tcPr>
            <w:tcW w:w="4927"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Численное значение оценки эффективности реализации государственной программы (Эмп)</w:t>
            </w:r>
          </w:p>
        </w:tc>
        <w:tc>
          <w:tcPr>
            <w:tcW w:w="4928"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Качественная характеристика программы</w:t>
            </w:r>
          </w:p>
        </w:tc>
      </w:tr>
      <w:tr w:rsidR="00F94AF9" w:rsidRPr="00F94AF9" w:rsidTr="000F34DA">
        <w:tc>
          <w:tcPr>
            <w:tcW w:w="4927"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0,85 &lt; Эмп</w:t>
            </w:r>
          </w:p>
        </w:tc>
        <w:tc>
          <w:tcPr>
            <w:tcW w:w="4928"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эффективность программы высокая</w:t>
            </w:r>
          </w:p>
        </w:tc>
      </w:tr>
      <w:tr w:rsidR="00F94AF9" w:rsidRPr="00F94AF9" w:rsidTr="000F34DA">
        <w:tc>
          <w:tcPr>
            <w:tcW w:w="4927"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0,75 &lt; Эмп &lt; 0,85</w:t>
            </w:r>
          </w:p>
        </w:tc>
        <w:tc>
          <w:tcPr>
            <w:tcW w:w="4928"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эффективность программы средняя</w:t>
            </w:r>
          </w:p>
        </w:tc>
      </w:tr>
      <w:tr w:rsidR="00F94AF9" w:rsidRPr="00F94AF9" w:rsidTr="000F34DA">
        <w:tc>
          <w:tcPr>
            <w:tcW w:w="4927"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0,65 &lt; Эмп &lt; 0,75</w:t>
            </w:r>
          </w:p>
        </w:tc>
        <w:tc>
          <w:tcPr>
            <w:tcW w:w="4928"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эффективность программы удовлетворительная</w:t>
            </w:r>
          </w:p>
        </w:tc>
      </w:tr>
      <w:tr w:rsidR="00F94AF9" w:rsidRPr="00F94AF9" w:rsidTr="000F34DA">
        <w:tc>
          <w:tcPr>
            <w:tcW w:w="4927"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Эмп &lt; 0,65</w:t>
            </w:r>
          </w:p>
        </w:tc>
        <w:tc>
          <w:tcPr>
            <w:tcW w:w="4928"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эффективность программы неудовлетворительная</w:t>
            </w:r>
          </w:p>
        </w:tc>
      </w:tr>
    </w:tbl>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3.3. Критерий степени реализации муниципальной программы K1 рассчитывается по следующей формуле:</w:t>
      </w: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24"/>
          <w:szCs w:val="24"/>
          <w:lang w:val="en-US" w:eastAsia="ru-RU"/>
        </w:rPr>
        <w:t>n</w:t>
      </w: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28"/>
          <w:szCs w:val="28"/>
          <w:lang w:eastAsia="ru-RU"/>
        </w:rPr>
        <w:t xml:space="preserve">K1=∑ </w:t>
      </w:r>
      <w:r w:rsidRPr="00F94AF9">
        <w:rPr>
          <w:rFonts w:ascii="Times New Roman" w:eastAsia="Times New Roman" w:hAnsi="Times New Roman" w:cs="Times New Roman"/>
          <w:sz w:val="24"/>
          <w:szCs w:val="24"/>
          <w:lang w:eastAsia="ru-RU"/>
        </w:rPr>
        <w:t>1 = 1 СДИмп i ,где:</w:t>
      </w: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СДИмп i - степень достижения планового значения каждого целевого индикатора и показателя, характеризующего цели и задачи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n - количество целевых индикаторов и показателей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3.3.1. Степень достижения планового значения каждого целевого индикатора и показателя, характеризующего цели и задачи муниципальной программы, СДИмпi для целевых индикаторов и показателей, желаемой тенденцией развития которых является увеличение значений определяется по следующей формуле:</w:t>
      </w: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СДИмп </w:t>
      </w:r>
      <w:r w:rsidRPr="00F94AF9">
        <w:rPr>
          <w:rFonts w:ascii="Times New Roman" w:eastAsia="Times New Roman" w:hAnsi="Times New Roman" w:cs="Times New Roman"/>
          <w:sz w:val="24"/>
          <w:szCs w:val="24"/>
          <w:lang w:val="en-US" w:eastAsia="ru-RU"/>
        </w:rPr>
        <w:t>i</w:t>
      </w:r>
      <w:r w:rsidRPr="00F94AF9">
        <w:rPr>
          <w:rFonts w:ascii="Times New Roman" w:eastAsia="Times New Roman" w:hAnsi="Times New Roman" w:cs="Times New Roman"/>
          <w:sz w:val="24"/>
          <w:szCs w:val="24"/>
          <w:lang w:eastAsia="ru-RU"/>
        </w:rPr>
        <w:t xml:space="preserve"> = Иф / Ипл * </w:t>
      </w:r>
      <w:r w:rsidRPr="00F94AF9">
        <w:rPr>
          <w:rFonts w:ascii="Times New Roman" w:eastAsia="Times New Roman" w:hAnsi="Times New Roman" w:cs="Times New Roman"/>
          <w:sz w:val="24"/>
          <w:szCs w:val="24"/>
          <w:lang w:val="en-US" w:eastAsia="ru-RU"/>
        </w:rPr>
        <w:t>k</w:t>
      </w:r>
      <w:r w:rsidRPr="00F94AF9">
        <w:rPr>
          <w:rFonts w:ascii="Times New Roman" w:eastAsia="Times New Roman" w:hAnsi="Times New Roman" w:cs="Times New Roman"/>
          <w:sz w:val="24"/>
          <w:szCs w:val="24"/>
          <w:lang w:eastAsia="ru-RU"/>
        </w:rPr>
        <w:t xml:space="preserve">гп </w:t>
      </w:r>
      <w:r w:rsidRPr="00F94AF9">
        <w:rPr>
          <w:rFonts w:ascii="Times New Roman" w:eastAsia="Times New Roman" w:hAnsi="Times New Roman" w:cs="Times New Roman"/>
          <w:sz w:val="24"/>
          <w:szCs w:val="24"/>
          <w:lang w:val="en-US" w:eastAsia="ru-RU"/>
        </w:rPr>
        <w:t>i</w:t>
      </w:r>
      <w:r w:rsidRPr="00F94AF9">
        <w:rPr>
          <w:rFonts w:ascii="Times New Roman" w:eastAsia="Times New Roman" w:hAnsi="Times New Roman" w:cs="Times New Roman"/>
          <w:sz w:val="24"/>
          <w:szCs w:val="24"/>
          <w:lang w:eastAsia="ru-RU"/>
        </w:rPr>
        <w:t>,где:</w:t>
      </w: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Иф - значение целевого индикатора и показателя, характеризующего цели и задачи муниципальной программы, фактически достигнутое на конец отчетного периода;</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Ипл - плановое значение целевого индикатора и показателя, характеризующего цели и задачи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kмп i - весовой коэффициент, экспертно определяющий значимость i-того целевого индикатора и показателя муниципальной программы. Значения данных коэффициентов устанавливаются ответственным исполнителем муниципальной программы. Сумма значений коэффициентов всех целевых индикаторов и показателей муниципальной программы равна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3.3.2. При расчете степени достижения планового значения индикатора и показателя СДИмп i 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 д.), расчет осуществляется по формуле:</w:t>
      </w: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4AF9">
        <w:rPr>
          <w:rFonts w:ascii="Times New Roman" w:eastAsia="Times New Roman" w:hAnsi="Times New Roman" w:cs="Times New Roman"/>
          <w:sz w:val="24"/>
          <w:szCs w:val="24"/>
          <w:lang w:eastAsia="ru-RU"/>
        </w:rPr>
        <w:t>СДИмп</w:t>
      </w:r>
      <w:r w:rsidRPr="00F94AF9">
        <w:rPr>
          <w:rFonts w:ascii="Times New Roman" w:eastAsia="Times New Roman" w:hAnsi="Times New Roman" w:cs="Times New Roman"/>
          <w:sz w:val="24"/>
          <w:szCs w:val="24"/>
          <w:lang w:val="en-US" w:eastAsia="ru-RU"/>
        </w:rPr>
        <w:t xml:space="preserve"> i = </w:t>
      </w:r>
      <w:r w:rsidRPr="00F94AF9">
        <w:rPr>
          <w:rFonts w:ascii="Times New Roman" w:eastAsia="Times New Roman" w:hAnsi="Times New Roman" w:cs="Times New Roman"/>
          <w:sz w:val="24"/>
          <w:szCs w:val="24"/>
          <w:lang w:eastAsia="ru-RU"/>
        </w:rPr>
        <w:t>Ипл</w:t>
      </w:r>
      <w:r w:rsidRPr="00F94AF9">
        <w:rPr>
          <w:rFonts w:ascii="Times New Roman" w:eastAsia="Times New Roman" w:hAnsi="Times New Roman" w:cs="Times New Roman"/>
          <w:sz w:val="24"/>
          <w:szCs w:val="24"/>
          <w:lang w:val="en-US" w:eastAsia="ru-RU"/>
        </w:rPr>
        <w:t xml:space="preserve"> / </w:t>
      </w:r>
      <w:r w:rsidRPr="00F94AF9">
        <w:rPr>
          <w:rFonts w:ascii="Times New Roman" w:eastAsia="Times New Roman" w:hAnsi="Times New Roman" w:cs="Times New Roman"/>
          <w:sz w:val="24"/>
          <w:szCs w:val="24"/>
          <w:lang w:eastAsia="ru-RU"/>
        </w:rPr>
        <w:t>Иф</w:t>
      </w:r>
      <w:r w:rsidRPr="00F94AF9">
        <w:rPr>
          <w:rFonts w:ascii="Times New Roman" w:eastAsia="Times New Roman" w:hAnsi="Times New Roman" w:cs="Times New Roman"/>
          <w:sz w:val="24"/>
          <w:szCs w:val="24"/>
          <w:lang w:val="en-US" w:eastAsia="ru-RU"/>
        </w:rPr>
        <w:t xml:space="preserve"> * k</w:t>
      </w:r>
      <w:r w:rsidRPr="00F94AF9">
        <w:rPr>
          <w:rFonts w:ascii="Times New Roman" w:eastAsia="Times New Roman" w:hAnsi="Times New Roman" w:cs="Times New Roman"/>
          <w:sz w:val="24"/>
          <w:szCs w:val="24"/>
          <w:lang w:eastAsia="ru-RU"/>
        </w:rPr>
        <w:t>мп</w:t>
      </w:r>
      <w:r w:rsidRPr="00F94AF9">
        <w:rPr>
          <w:rFonts w:ascii="Times New Roman" w:eastAsia="Times New Roman" w:hAnsi="Times New Roman" w:cs="Times New Roman"/>
          <w:sz w:val="24"/>
          <w:szCs w:val="24"/>
          <w:lang w:val="en-US" w:eastAsia="ru-RU"/>
        </w:rPr>
        <w:t xml:space="preserve"> i,</w:t>
      </w:r>
    </w:p>
    <w:p w:rsidR="00F94AF9" w:rsidRPr="00F94AF9" w:rsidRDefault="00F94AF9" w:rsidP="00F94AF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При использовании данных формул в случаях, если Иф / Ипл (Ипл / Иф) больше 1, данные значения принимаются равными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Относительно целевых индикаторов и показателей муниципальной программы (подпрограммы), имеющих "не расчетное" значение (например, рейтинги), применяется бинарная система исчисления, при которой Ипл определяется равным 1, Иф определяется: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равным 1 - в случае, если фактическое значение целевого индикатора и показателя равно либо качественно превышает плановое значение;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равным 0 - в случае, если фактическое значение целевого индикатора и показателя качественно ниже (хуже) планового значения.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 Критерий эффективности реализации подпрограмм муниципальной программы К2 рассчитывается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16"/>
          <w:szCs w:val="16"/>
          <w:lang w:val="en-US" w:eastAsia="ru-RU"/>
        </w:rPr>
        <w:t>m</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 К</w:t>
      </w:r>
      <w:r w:rsidRPr="00F94AF9">
        <w:rPr>
          <w:rFonts w:ascii="Times New Roman" w:eastAsia="Times New Roman" w:hAnsi="Times New Roman" w:cs="Times New Roman"/>
          <w:sz w:val="16"/>
          <w:szCs w:val="16"/>
          <w:lang w:eastAsia="ru-RU"/>
        </w:rPr>
        <w:t xml:space="preserve">2 </w:t>
      </w:r>
      <w:r w:rsidRPr="00F94AF9">
        <w:rPr>
          <w:rFonts w:ascii="Times New Roman" w:eastAsia="Times New Roman" w:hAnsi="Times New Roman" w:cs="Times New Roman"/>
          <w:sz w:val="24"/>
          <w:szCs w:val="24"/>
          <w:lang w:eastAsia="ru-RU"/>
        </w:rPr>
        <w:t xml:space="preserve">= СРпп * ( ∑  </w:t>
      </w:r>
      <w:r w:rsidRPr="00F94AF9">
        <w:rPr>
          <w:rFonts w:ascii="Times New Roman" w:eastAsia="Times New Roman" w:hAnsi="Times New Roman" w:cs="Times New Roman"/>
          <w:sz w:val="24"/>
          <w:szCs w:val="24"/>
          <w:lang w:val="en-US" w:eastAsia="ru-RU"/>
        </w:rPr>
        <w:t>i</w:t>
      </w:r>
      <w:r w:rsidRPr="00F94AF9">
        <w:rPr>
          <w:rFonts w:ascii="Times New Roman" w:eastAsia="Times New Roman" w:hAnsi="Times New Roman" w:cs="Times New Roman"/>
          <w:sz w:val="24"/>
          <w:szCs w:val="24"/>
          <w:lang w:eastAsia="ru-RU"/>
        </w:rPr>
        <w:t xml:space="preserve"> =1 (Эис пп </w:t>
      </w:r>
      <w:r w:rsidRPr="00F94AF9">
        <w:rPr>
          <w:rFonts w:ascii="Times New Roman" w:eastAsia="Times New Roman" w:hAnsi="Times New Roman" w:cs="Times New Roman"/>
          <w:sz w:val="24"/>
          <w:szCs w:val="24"/>
          <w:lang w:val="en-US" w:eastAsia="ru-RU"/>
        </w:rPr>
        <w:t>i</w:t>
      </w:r>
      <w:r w:rsidRPr="00F94AF9">
        <w:rPr>
          <w:rFonts w:ascii="Times New Roman" w:eastAsia="Times New Roman" w:hAnsi="Times New Roman" w:cs="Times New Roman"/>
          <w:sz w:val="24"/>
          <w:szCs w:val="24"/>
          <w:lang w:eastAsia="ru-RU"/>
        </w:rPr>
        <w:t xml:space="preserve"> * </w:t>
      </w:r>
      <w:r w:rsidRPr="00F94AF9">
        <w:rPr>
          <w:rFonts w:ascii="Times New Roman" w:eastAsia="Times New Roman" w:hAnsi="Times New Roman" w:cs="Times New Roman"/>
          <w:sz w:val="24"/>
          <w:szCs w:val="24"/>
          <w:lang w:val="en-US" w:eastAsia="ru-RU"/>
        </w:rPr>
        <w:t>k</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24"/>
          <w:szCs w:val="24"/>
          <w:lang w:val="en-US" w:eastAsia="ru-RU"/>
        </w:rPr>
        <w:t>i</w:t>
      </w:r>
      <w:r w:rsidRPr="00F94AF9">
        <w:rPr>
          <w:rFonts w:ascii="Times New Roman" w:eastAsia="Times New Roman" w:hAnsi="Times New Roman" w:cs="Times New Roman"/>
          <w:sz w:val="24"/>
          <w:szCs w:val="24"/>
          <w:lang w:eastAsia="ru-RU"/>
        </w:rPr>
        <w:t xml:space="preserve">) + ( Эис пор * </w:t>
      </w:r>
      <w:r w:rsidRPr="00F94AF9">
        <w:rPr>
          <w:rFonts w:ascii="Times New Roman" w:eastAsia="Times New Roman" w:hAnsi="Times New Roman" w:cs="Times New Roman"/>
          <w:sz w:val="24"/>
          <w:szCs w:val="24"/>
          <w:lang w:val="en-US" w:eastAsia="ru-RU"/>
        </w:rPr>
        <w:t>k</w:t>
      </w: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24"/>
          <w:szCs w:val="24"/>
          <w:lang w:val="en-US" w:eastAsia="ru-RU"/>
        </w:rPr>
        <w:t>i</w:t>
      </w:r>
      <w:r w:rsidRPr="00F94AF9">
        <w:rPr>
          <w:rFonts w:ascii="Times New Roman" w:eastAsia="Times New Roman" w:hAnsi="Times New Roman" w:cs="Times New Roman"/>
          <w:sz w:val="24"/>
          <w:szCs w:val="24"/>
          <w:lang w:eastAsia="ru-RU"/>
        </w:rPr>
        <w:t>)),где: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СРпп - степень реализации подпрограмм;</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Эис пп i - эффективность использования финансовых ресурсов при реализации i-той подпрограммы, за исключением подпрограммы, обеспечивающей реализацию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Эис пор - эффективность использования финансовых ресурсов при реализации подпрограммы, обеспечивающей реализацию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k i - весовой коэффициент, экспертно определяемый и отражающий значимость i-той подпрограммы. Значения данных коэффициентов устанавливаются ответственным исполнителем муниципальной программы. Сумма значений коэффициентов подпрограмм муниципальной программы равна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m - количество подпрограмм муниципальной программы, за исключением подпрограммы, обеспечивающей реализацию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3.4.1. Степень реализации подпрограмм СРпп определяется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16"/>
          <w:szCs w:val="16"/>
          <w:lang w:val="en-US" w:eastAsia="ru-RU"/>
        </w:rPr>
        <w:t>n</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28"/>
          <w:szCs w:val="28"/>
          <w:lang w:eastAsia="ru-RU"/>
        </w:rPr>
        <w:t xml:space="preserve">       </w:t>
      </w:r>
      <w:r w:rsidRPr="00F94AF9">
        <w:rPr>
          <w:rFonts w:ascii="Times New Roman" w:eastAsia="Times New Roman" w:hAnsi="Times New Roman" w:cs="Times New Roman"/>
          <w:sz w:val="24"/>
          <w:szCs w:val="24"/>
          <w:u w:val="single"/>
          <w:lang w:eastAsia="ru-RU"/>
        </w:rPr>
        <w:t>∑</w:t>
      </w:r>
      <w:r w:rsidRPr="00F94AF9">
        <w:rPr>
          <w:rFonts w:ascii="Times New Roman" w:eastAsia="Times New Roman" w:hAnsi="Times New Roman" w:cs="Times New Roman"/>
          <w:sz w:val="28"/>
          <w:szCs w:val="28"/>
          <w:u w:val="single"/>
          <w:lang w:eastAsia="ru-RU"/>
        </w:rPr>
        <w:t xml:space="preserve"> </w:t>
      </w:r>
      <w:r w:rsidRPr="00F94AF9">
        <w:rPr>
          <w:rFonts w:ascii="Times New Roman" w:eastAsia="Times New Roman" w:hAnsi="Times New Roman" w:cs="Times New Roman"/>
          <w:sz w:val="16"/>
          <w:szCs w:val="16"/>
          <w:u w:val="single"/>
          <w:lang w:eastAsia="ru-RU"/>
        </w:rPr>
        <w:t xml:space="preserve">1 </w:t>
      </w:r>
      <w:r w:rsidRPr="00F94AF9">
        <w:rPr>
          <w:rFonts w:ascii="Times New Roman" w:eastAsia="Times New Roman" w:hAnsi="Times New Roman" w:cs="Times New Roman"/>
          <w:sz w:val="24"/>
          <w:szCs w:val="24"/>
          <w:u w:val="single"/>
          <w:lang w:eastAsia="ru-RU"/>
        </w:rPr>
        <w:t xml:space="preserve">- 1 СДИппi   </w:t>
      </w:r>
      <w:r w:rsidRPr="00F94AF9">
        <w:rPr>
          <w:rFonts w:ascii="Times New Roman" w:eastAsia="Times New Roman" w:hAnsi="Times New Roman" w:cs="Times New Roman"/>
          <w:sz w:val="24"/>
          <w:szCs w:val="24"/>
          <w:lang w:eastAsia="ru-RU"/>
        </w:rPr>
        <w:t>,где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СРпп=   </w:t>
      </w:r>
      <w:r w:rsidRPr="00F94AF9">
        <w:rPr>
          <w:rFonts w:ascii="Times New Roman" w:eastAsia="Times New Roman" w:hAnsi="Times New Roman" w:cs="Times New Roman"/>
          <w:sz w:val="24"/>
          <w:szCs w:val="24"/>
          <w:lang w:val="en-US" w:eastAsia="ru-RU"/>
        </w:rPr>
        <w:t>m</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СДИппi - степень достижения планового значения каждого целевого индикатора и показателя, характеризующего цели и задачи подпрограммы;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m - количество подпрограмм, за исключением подпрограммы, обеспечивающей реализацию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n - количество целевых индикаторов и показателей i-той подпрограммы.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3.4.2. Степень достижения планового значения каждого целевого индикатора и показателя, характеризующего цели и задачи подпрограммы, СДИппi для целевых показателей и индикаторов, желаемой тенденцией развития которых является увеличение значений, определяется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СДИпп i = Ипп ф / Ипп пл * kпп i,где.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Ипп ф - значение целевого индикатора и показателя, характеризующего цели и задачи подпрограммы, фактически достигнутое на конец отчетного периода;</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Ипп пл - плановое значение целевого индикатора и показателя, характеризующего цели и задачи подпрограммы;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kпп i - весовой коэффициент, экспертно определяемый и отражающий значимость i-того целевого индикатора и показателя подпрограммы. Значения данных коэффициентов устанавливаются ответственным исполнителем муниципальной  программы. Сумма значений коэффициентов всех целевых индикаторов и показателей соответствующей подпрограммы равна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При расчете степени достижения планового значения индикатора и показателя СДИпп i для целевых показателей и индикаторов, желаемой тенденцией развития которых является снижение значений, расчет осуществляется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СДИпп i = Ипп пл / Ипп ф * kпп i,</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При использовании данных формул в случаях, если Ипп ф / Ипп пл (Ипп пл / Ипп ф) больше 1, данные значения принимаются равными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3.4.3. Расчет Эис пп i показывает баланс выполнения мероприятий и соответствие финансовых затрат на реализацию подпрограмм запланированному уровню затрат, вследствие чего расчет может быть использован для принятия соответствующих управленческих решений, применяемых в отношении оцениваемой муниципальной программы. При равномерном расходовании средств исходя из запланированных мероприятий значение показателя эффективности использования финансовых ресурсов при реализации i-той подпрограммы, за исключением подпрограммы, обеспечивающей реализацию муниципальной программы, будет равным 1. Отклонение показателя от данного значения свидетельствует об отсутствии сбалансированного механизма реализации мероприятий подпрограммы.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3.4.3.1. Эффективность использования финансовых ресурсов при реализации i-той подпрограммы, за исключением подпрограммы, обеспечивающей реализацию муниципальной программы (Эис пп i), определяется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Эис пп i = СРм / (Vфакт / Vпл бо),где: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СРм - степень реализации мероприятий подпрограммы, финансируемых за счет всех источников;</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Vфакт - объем фактических расходов на реализацию подпрограммы в отчетном году за счет всех источников финансирования;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Vпл бо - объем плановых расходов на финансовое обеспечение реализации подпрограммы в отчетном году.</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3.4.3.2. Эффективность использования финансовых ресурсов при реализации подпрограммы, обеспечивающей реализацию муниципальной  программы (Эис пор), определяется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Эис пор = СРм пор /(Vфакт / Vпл бо),где: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СРм пор - степень реализации мероприятий муниципальной  программы, реализуемых без выделения финансовых средств;</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Vфакт - объем фактических расходов на реализацию подпрограммы, обеспечивающей реализацию муниципальной программы, в отчетном году за счет всех источников финансирования;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Vпл бо - объем плановых расходов на финансовое обеспечение реализации подпрограммы, обеспечивающей реализацию муниципальной программы, в отчетном году.</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В качестве объема плановых расходов из бюджета сельского поселения  указывается объем утвержденных по состоянию на 31 декабря отчетного года лимитов бюджетных обязательств.</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подпрограммы в соответствии с действующей на момент проведения оценки эффективности редакцией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При использовании данной формулы в случаях, если Эис пп i &gt; 1, значение Эис пп i принимается равным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3.4.3.3. Дополнительно в целях принятия соответствующих управленческих решений путем анализа эффективности планирования финансовых ресурсов при реализации подпрограмм справочно рассчитывается отношение объема плановых расходов на финансовое обеспечение реализации подпрограммы в отчетном году (объема плановых расходов на финансовое обеспечение реализации подпрограммы, обеспечивающей реализацию муниципальной программы, в отчетном году) к объему запланированных финансовых средств на реализацию подпрограммы (Vпл бо / Vпл, где Vпл бо - объем плановых расходов на финансовое обеспечение реализации подпрограммы в отчетном году, Vпл - объем финансирования подпрограммы, предусмотренный на реализацию муниципальной программы в нормативном правовом акте, утверждающем муниципальной программу, по состоянию на 1 января отчетного года).</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3.4.4. Степень реализации мероприятий рассчитывается по мероприятиям, финансируемым за счет всех источников финансирования, и мероприятиям, реализуемым без выделения финансовых средств.</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3.4.4.1. Степень реализации мероприятий, реализуемых за счет всех источников финансирования, i-той подпрограммы, за исключением подпрограммы, обеспечивающей реализацию муниципальной программы, определяется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СРм = Мвып / Мобщ,где: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Мвып - количество реализуемых за счет всех источников финансирования мероприятий подпрограммы, выполненных в полном объеме, из числа мероприятий, запланированных к реализации в отчетном году;</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Мобщ - общее количество реализуемых за счет всех источников финансирования мероприятий подпрограммы, планируемых к реализации в отчетном году.</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3.4.4.2. Степень реализации мероприятий муниципальной программы, реализуемых без выделения финансовых средств СРМ пор, определяется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СРм пор = Мвып / Мобщ,где: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Мвып - количество мероприятий муниципальной программы, реализуемых без выделения финансовых средств, выполненных в полном объеме, из числа таких мероприятий, запланированных к реализации в отчетном году;</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Мобщ - общее количество мероприятий муниципальной   программы, реализуемых без выделения финансовых средств, планируемых к реализации в отчетном году.</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3.5. Расчет весовых коэффициентов производится централизованной бухгалтерией муниципального района Миякинский район Республики Башкортостан.</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3.6. Критерий контроля хода реализации государственной программы К3 определяется следующим образом:</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F94AF9">
        <w:rPr>
          <w:rFonts w:ascii="Times New Roman" w:eastAsia="Times New Roman" w:hAnsi="Times New Roman" w:cs="Times New Roman"/>
          <w:sz w:val="24"/>
          <w:szCs w:val="24"/>
          <w:lang w:eastAsia="ru-RU"/>
        </w:rPr>
        <w:t xml:space="preserve">            </w:t>
      </w:r>
      <w:r w:rsidRPr="00F94AF9">
        <w:rPr>
          <w:rFonts w:ascii="Times New Roman" w:eastAsia="Times New Roman" w:hAnsi="Times New Roman" w:cs="Times New Roman"/>
          <w:sz w:val="16"/>
          <w:szCs w:val="16"/>
          <w:lang w:val="en-US" w:eastAsia="ru-RU"/>
        </w:rPr>
        <w:t>n</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94AF9">
        <w:rPr>
          <w:rFonts w:ascii="Times New Roman" w:eastAsia="Times New Roman" w:hAnsi="Times New Roman" w:cs="Times New Roman"/>
          <w:sz w:val="24"/>
          <w:szCs w:val="24"/>
          <w:lang w:val="en-US" w:eastAsia="ru-RU"/>
        </w:rPr>
        <w:t xml:space="preserve"> </w:t>
      </w:r>
      <w:r w:rsidRPr="00F94AF9">
        <w:rPr>
          <w:rFonts w:ascii="Times New Roman" w:eastAsia="Times New Roman" w:hAnsi="Times New Roman" w:cs="Times New Roman"/>
          <w:sz w:val="24"/>
          <w:szCs w:val="24"/>
          <w:lang w:eastAsia="ru-RU"/>
        </w:rPr>
        <w:t>К</w:t>
      </w:r>
      <w:r w:rsidRPr="00F94AF9">
        <w:rPr>
          <w:rFonts w:ascii="Times New Roman" w:eastAsia="Times New Roman" w:hAnsi="Times New Roman" w:cs="Times New Roman"/>
          <w:sz w:val="16"/>
          <w:szCs w:val="16"/>
          <w:lang w:val="en-US" w:eastAsia="ru-RU"/>
        </w:rPr>
        <w:t xml:space="preserve">3 </w:t>
      </w:r>
      <w:r w:rsidRPr="00F94AF9">
        <w:rPr>
          <w:rFonts w:ascii="Times New Roman" w:eastAsia="Times New Roman" w:hAnsi="Times New Roman" w:cs="Times New Roman"/>
          <w:sz w:val="24"/>
          <w:szCs w:val="24"/>
          <w:lang w:val="en-US" w:eastAsia="ru-RU"/>
        </w:rPr>
        <w:t>=</w:t>
      </w:r>
      <w:r w:rsidRPr="00F94AF9">
        <w:rPr>
          <w:rFonts w:ascii="Times New Roman" w:eastAsia="Times New Roman" w:hAnsi="Times New Roman" w:cs="Times New Roman"/>
          <w:sz w:val="16"/>
          <w:szCs w:val="16"/>
          <w:lang w:val="en-US" w:eastAsia="ru-RU"/>
        </w:rPr>
        <w:t xml:space="preserve"> </w:t>
      </w:r>
      <w:r w:rsidRPr="00F94AF9">
        <w:rPr>
          <w:rFonts w:ascii="Times New Roman" w:eastAsia="Times New Roman" w:hAnsi="Times New Roman" w:cs="Times New Roman"/>
          <w:sz w:val="24"/>
          <w:szCs w:val="24"/>
          <w:lang w:val="en-US" w:eastAsia="ru-RU"/>
        </w:rPr>
        <w:t>∑</w:t>
      </w:r>
      <w:r w:rsidRPr="00F94AF9">
        <w:rPr>
          <w:rFonts w:ascii="Times New Roman" w:eastAsia="Times New Roman" w:hAnsi="Times New Roman" w:cs="Times New Roman"/>
          <w:sz w:val="28"/>
          <w:szCs w:val="28"/>
          <w:lang w:val="en-US" w:eastAsia="ru-RU"/>
        </w:rPr>
        <w:t xml:space="preserve"> </w:t>
      </w:r>
      <w:r w:rsidRPr="00F94AF9">
        <w:rPr>
          <w:rFonts w:ascii="Times New Roman" w:eastAsia="Times New Roman" w:hAnsi="Times New Roman" w:cs="Times New Roman"/>
          <w:sz w:val="16"/>
          <w:szCs w:val="16"/>
          <w:lang w:val="en-US" w:eastAsia="ru-RU"/>
        </w:rPr>
        <w:t xml:space="preserve">i </w:t>
      </w:r>
      <w:r w:rsidRPr="00F94AF9">
        <w:rPr>
          <w:rFonts w:ascii="Times New Roman" w:eastAsia="Times New Roman" w:hAnsi="Times New Roman" w:cs="Times New Roman"/>
          <w:sz w:val="24"/>
          <w:szCs w:val="24"/>
          <w:lang w:val="en-US" w:eastAsia="ru-RU"/>
        </w:rPr>
        <w:t xml:space="preserve"> = 1(z i* ∑ k</w:t>
      </w:r>
      <w:r w:rsidRPr="00F94AF9">
        <w:rPr>
          <w:rFonts w:ascii="Times New Roman" w:eastAsia="Times New Roman" w:hAnsi="Times New Roman" w:cs="Times New Roman"/>
          <w:sz w:val="24"/>
          <w:szCs w:val="24"/>
          <w:lang w:eastAsia="ru-RU"/>
        </w:rPr>
        <w:t>п</w:t>
      </w:r>
      <w:r w:rsidRPr="00F94AF9">
        <w:rPr>
          <w:rFonts w:ascii="Times New Roman" w:eastAsia="Times New Roman" w:hAnsi="Times New Roman" w:cs="Times New Roman"/>
          <w:sz w:val="24"/>
          <w:szCs w:val="24"/>
          <w:lang w:val="en-US" w:eastAsia="ru-RU"/>
        </w:rPr>
        <w:t xml:space="preserve"> i </w:t>
      </w:r>
      <w:r w:rsidRPr="00F94AF9">
        <w:rPr>
          <w:rFonts w:ascii="Times New Roman" w:eastAsia="Times New Roman" w:hAnsi="Times New Roman" w:cs="Times New Roman"/>
          <w:sz w:val="24"/>
          <w:szCs w:val="24"/>
          <w:lang w:eastAsia="ru-RU"/>
        </w:rPr>
        <w:t>кв</w:t>
      </w:r>
      <w:r w:rsidRPr="00F94AF9">
        <w:rPr>
          <w:rFonts w:ascii="Times New Roman" w:eastAsia="Times New Roman" w:hAnsi="Times New Roman" w:cs="Times New Roman"/>
          <w:sz w:val="24"/>
          <w:szCs w:val="24"/>
          <w:lang w:val="en-US" w:eastAsia="ru-RU"/>
        </w:rPr>
        <w:t xml:space="preserve">),  </w:t>
      </w:r>
      <w:r w:rsidRPr="00F94AF9">
        <w:rPr>
          <w:rFonts w:ascii="Times New Roman" w:eastAsia="Times New Roman" w:hAnsi="Times New Roman" w:cs="Times New Roman"/>
          <w:sz w:val="24"/>
          <w:szCs w:val="24"/>
          <w:lang w:eastAsia="ru-RU"/>
        </w:rPr>
        <w:t>где</w:t>
      </w:r>
      <w:r w:rsidRPr="00F94AF9">
        <w:rPr>
          <w:rFonts w:ascii="Times New Roman" w:eastAsia="Times New Roman" w:hAnsi="Times New Roman" w:cs="Times New Roman"/>
          <w:sz w:val="24"/>
          <w:szCs w:val="24"/>
          <w:lang w:val="en-US" w:eastAsia="ru-RU"/>
        </w:rPr>
        <w:t>:</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z i - весовой коэффициент первичного критерия;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kп i кв - ежеквартальное значение первичного критерия;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n - количество первичных критериев.</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Система оценок по критерию контроля хода реализации муниципальной программы К3 приведена в таблице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Таблица 1</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Система оценок по критерию контроля хода реализации государственной программы К3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44"/>
        <w:gridCol w:w="1592"/>
        <w:gridCol w:w="2694"/>
        <w:gridCol w:w="2409"/>
      </w:tblGrid>
      <w:tr w:rsidR="00F94AF9" w:rsidRPr="00F94AF9" w:rsidTr="000F34DA">
        <w:tc>
          <w:tcPr>
            <w:tcW w:w="567" w:type="dxa"/>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 xml:space="preserve">N </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п/п</w:t>
            </w:r>
          </w:p>
        </w:tc>
        <w:tc>
          <w:tcPr>
            <w:tcW w:w="2944" w:type="dxa"/>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Формулировка первичного критерия</w:t>
            </w:r>
          </w:p>
        </w:tc>
        <w:tc>
          <w:tcPr>
            <w:tcW w:w="1592" w:type="dxa"/>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Весовой коэффициент</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zi</w:t>
            </w:r>
          </w:p>
        </w:tc>
        <w:tc>
          <w:tcPr>
            <w:tcW w:w="2694" w:type="dxa"/>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Параметры оценки первичного критерия*</w:t>
            </w:r>
          </w:p>
        </w:tc>
        <w:tc>
          <w:tcPr>
            <w:tcW w:w="2409" w:type="dxa"/>
            <w:shd w:val="clear" w:color="auto" w:fill="auto"/>
          </w:tcPr>
          <w:p w:rsidR="00F94AF9" w:rsidRPr="00F94AF9" w:rsidRDefault="00F94AF9" w:rsidP="00F94AF9">
            <w:pPr>
              <w:widowControl w:val="0"/>
              <w:autoSpaceDE w:val="0"/>
              <w:autoSpaceDN w:val="0"/>
              <w:adjustRightInd w:val="0"/>
              <w:spacing w:after="0" w:line="240" w:lineRule="auto"/>
              <w:ind w:firstLine="27"/>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Ежеквартальное значение критерия kпi кв</w:t>
            </w:r>
          </w:p>
        </w:tc>
      </w:tr>
      <w:tr w:rsidR="00F94AF9" w:rsidRPr="00F94AF9" w:rsidTr="000F34DA">
        <w:tc>
          <w:tcPr>
            <w:tcW w:w="567" w:type="dxa"/>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 xml:space="preserve">    1</w:t>
            </w:r>
          </w:p>
        </w:tc>
        <w:tc>
          <w:tcPr>
            <w:tcW w:w="2944"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2</w:t>
            </w:r>
          </w:p>
        </w:tc>
        <w:tc>
          <w:tcPr>
            <w:tcW w:w="1592"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3</w:t>
            </w:r>
          </w:p>
        </w:tc>
        <w:tc>
          <w:tcPr>
            <w:tcW w:w="2694"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4</w:t>
            </w:r>
          </w:p>
        </w:tc>
        <w:tc>
          <w:tcPr>
            <w:tcW w:w="2409"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5</w:t>
            </w:r>
          </w:p>
        </w:tc>
      </w:tr>
      <w:tr w:rsidR="00F94AF9" w:rsidRPr="00F94AF9" w:rsidTr="000F34DA">
        <w:trPr>
          <w:trHeight w:val="810"/>
        </w:trPr>
        <w:tc>
          <w:tcPr>
            <w:tcW w:w="567" w:type="dxa"/>
            <w:vMerge w:val="restart"/>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 xml:space="preserve">    1</w:t>
            </w:r>
          </w:p>
        </w:tc>
        <w:tc>
          <w:tcPr>
            <w:tcW w:w="2944" w:type="dxa"/>
            <w:vMerge w:val="restart"/>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Своевременность представляемой отчетности о реализации муниципальной программы</w:t>
            </w:r>
          </w:p>
        </w:tc>
        <w:tc>
          <w:tcPr>
            <w:tcW w:w="1592" w:type="dxa"/>
            <w:vMerge w:val="restart"/>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 xml:space="preserve">           0,4</w:t>
            </w:r>
          </w:p>
        </w:tc>
        <w:tc>
          <w:tcPr>
            <w:tcW w:w="2694" w:type="dxa"/>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ежеквартальный отчет (годовой отчет) представлен при соблюдении установленных сроков</w:t>
            </w:r>
          </w:p>
        </w:tc>
        <w:tc>
          <w:tcPr>
            <w:tcW w:w="2409"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0,25</w:t>
            </w:r>
          </w:p>
        </w:tc>
      </w:tr>
      <w:tr w:rsidR="00F94AF9" w:rsidRPr="00F94AF9" w:rsidTr="000F34DA">
        <w:trPr>
          <w:trHeight w:val="840"/>
        </w:trPr>
        <w:tc>
          <w:tcPr>
            <w:tcW w:w="567" w:type="dxa"/>
            <w:vMerge/>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p>
        </w:tc>
        <w:tc>
          <w:tcPr>
            <w:tcW w:w="2944" w:type="dxa"/>
            <w:vMerge/>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1592" w:type="dxa"/>
            <w:vMerge/>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p>
        </w:tc>
        <w:tc>
          <w:tcPr>
            <w:tcW w:w="2694" w:type="dxa"/>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ежеквартальный отчет (годовой отчет) представлен с нарушением установленных сроков</w:t>
            </w:r>
          </w:p>
        </w:tc>
        <w:tc>
          <w:tcPr>
            <w:tcW w:w="2409"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0</w:t>
            </w:r>
          </w:p>
        </w:tc>
      </w:tr>
      <w:tr w:rsidR="00F94AF9" w:rsidRPr="00F94AF9" w:rsidTr="000F34DA">
        <w:trPr>
          <w:trHeight w:val="1050"/>
        </w:trPr>
        <w:tc>
          <w:tcPr>
            <w:tcW w:w="567" w:type="dxa"/>
            <w:vMerge w:val="restart"/>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 xml:space="preserve">    2</w:t>
            </w:r>
          </w:p>
        </w:tc>
        <w:tc>
          <w:tcPr>
            <w:tcW w:w="2944" w:type="dxa"/>
            <w:vMerge w:val="restart"/>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Качество и полнота представляемой отчетности о реализации муниципальной программы</w:t>
            </w:r>
          </w:p>
        </w:tc>
        <w:tc>
          <w:tcPr>
            <w:tcW w:w="1592" w:type="dxa"/>
            <w:vMerge w:val="restart"/>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 xml:space="preserve">           0,6</w:t>
            </w:r>
          </w:p>
        </w:tc>
        <w:tc>
          <w:tcPr>
            <w:tcW w:w="2694" w:type="dxa"/>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ежеквартальный (годовой) отчет соответствует установленным требованиям</w:t>
            </w:r>
          </w:p>
        </w:tc>
        <w:tc>
          <w:tcPr>
            <w:tcW w:w="2409"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0,25</w:t>
            </w:r>
          </w:p>
        </w:tc>
      </w:tr>
      <w:tr w:rsidR="00F94AF9" w:rsidRPr="00F94AF9" w:rsidTr="000F34DA">
        <w:trPr>
          <w:trHeight w:val="885"/>
        </w:trPr>
        <w:tc>
          <w:tcPr>
            <w:tcW w:w="567" w:type="dxa"/>
            <w:vMerge/>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p>
        </w:tc>
        <w:tc>
          <w:tcPr>
            <w:tcW w:w="2944" w:type="dxa"/>
            <w:vMerge/>
            <w:shd w:val="clear" w:color="auto" w:fill="auto"/>
          </w:tcPr>
          <w:p w:rsidR="00F94AF9" w:rsidRPr="00F94AF9" w:rsidRDefault="00F94AF9" w:rsidP="00F94AF9">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1592" w:type="dxa"/>
            <w:vMerge/>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p>
        </w:tc>
        <w:tc>
          <w:tcPr>
            <w:tcW w:w="2694" w:type="dxa"/>
            <w:shd w:val="clear" w:color="auto" w:fill="auto"/>
          </w:tcPr>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ежеквартальный (годовой) отчет не соответствует установленным требованиям</w:t>
            </w:r>
          </w:p>
        </w:tc>
        <w:tc>
          <w:tcPr>
            <w:tcW w:w="2409" w:type="dxa"/>
            <w:shd w:val="clear" w:color="auto" w:fill="auto"/>
          </w:tcPr>
          <w:p w:rsidR="00F94AF9" w:rsidRPr="00F94AF9" w:rsidRDefault="00F94AF9" w:rsidP="00F94AF9">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F94AF9">
              <w:rPr>
                <w:rFonts w:ascii="Times New Roman" w:eastAsia="Times New Roman" w:hAnsi="Times New Roman" w:cs="Times New Roman"/>
                <w:lang w:eastAsia="ru-RU"/>
              </w:rPr>
              <w:t>0</w:t>
            </w:r>
          </w:p>
        </w:tc>
      </w:tr>
    </w:tbl>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Ежеквартальное значение первичного критерия "Качество и полнота представляемой отчетности о реализации муниципальной программы" принимается равным 0,25 в случае, если отчетность о реализации муниципальной программы, представленная ответственным исполнителем, соответствует требованиям, установленным Порядком разработки, реализации и оценки эффективности государственных программ Республики Башкортостан, утвержденным постановлением Правительства Республики Башкортостан от 7 апреля 2014 года N 151 (с изменениями, внесенными постановлением Правительства Республики Башкортостан от 1 июля 2014 года N 296), в том числе содержит полную информацию по установленным формам отчетности.</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 Рассмотрение итогов проведения оценки эффективности реализации муниципальной программ</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4.1. Ответственный исполнитель муниципальной программы ежегодно до 1 марта года, следующего за отчетным, представляет в уполномоченный орган расчет и полученные значения интегральной оценки эффективности реализации муниципальной программы, в том числе значения весовых коэффициентов, экспертно определяющих значимость подпрограмм и целевых индикаторов и показателей муниципальной программы (подпрограмм) в составе годового отчета об итогах реализации и оценки эффективности реализации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4.2. По муниципальной программе, срок реализации которой завершился в отчетном году, оценка эффективности реализации муниципальной программы проводится по итогам отчетного года, а также за весь период реализации муниципальной программы. При оценке эффективности муниципальной программы за весь период ее реализации ответственный исполнитель муниципальной программы дополнительно представляет в уполномоченный орган основные сведения о реализации муниципальной программы, подпрограмм (достижении целевых индикаторов и показателей, выполнении мероприятий, соответствии финансовых затрат на реализацию подпрограмм запланированному уровню затрат) за весь период ее реализации.</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4.2.1. Оценка эффективности реализации муниципальной программы за весь период рассчитывается в соответствии с настоящим Порядком только по критериям K1 и К2 (значение критерия К3 принимается равным 1), при этом степень достижения плановых значений целевых индикаторов и показателей, характеризующих цели и задачи муниципальной программы (подпрограммы), учитывается на уровне значения последнего года реализации муниципальной программы, а степень реализации мероприятий подпрограмм и степень соответствия финансовых затрат на реализацию подпрограмм запланированному уровню затрат учитываются за весь период реализации муниципальной программы. Критерий эффективности реализации муниципальной программы за весь период ее реализации К2 рассчитывается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К2 = СРпп * Э ис мп о,где: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СРпп - степень реализации подпрограмм;</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Э ис мп о - эффективность использования финансовых ресурсов муниципальной программы за весь период ее реализации.</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4.2.2. Эффективность использования финансовых ресурсов муниципальной программы за весь период ее реализации (Э ис мп о) рассчитывается по формуле: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94AF9">
        <w:rPr>
          <w:rFonts w:ascii="Times New Roman" w:eastAsia="Times New Roman" w:hAnsi="Times New Roman" w:cs="Times New Roman"/>
          <w:sz w:val="24"/>
          <w:szCs w:val="24"/>
          <w:lang w:eastAsia="ru-RU"/>
        </w:rPr>
        <w:t xml:space="preserve">Э ис мп о=   </w:t>
      </w:r>
      <w:r w:rsidRPr="00F94AF9">
        <w:rPr>
          <w:rFonts w:ascii="Times New Roman" w:eastAsia="Times New Roman" w:hAnsi="Times New Roman" w:cs="Times New Roman"/>
          <w:sz w:val="24"/>
          <w:szCs w:val="24"/>
          <w:u w:val="single"/>
          <w:lang w:eastAsia="ru-RU"/>
        </w:rPr>
        <w:t xml:space="preserve">мСРм о         </w:t>
      </w:r>
      <w:r w:rsidRPr="00F94AF9">
        <w:rPr>
          <w:rFonts w:ascii="Times New Roman" w:eastAsia="Times New Roman" w:hAnsi="Times New Roman" w:cs="Times New Roman"/>
          <w:sz w:val="24"/>
          <w:szCs w:val="24"/>
          <w:lang w:eastAsia="ru-RU"/>
        </w:rPr>
        <w:t>,где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xml:space="preserve">                    Vфакт\ Vпл бо</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СРм о - степень реализации мероприятий подпрограмм за весь период реализации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Vфакт - объем фактических расходов на реализацию муниципальной программы за весь период ее реализации за счет всех источников финансирования;</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Vпл бо - объем плановых расходов на финансовое обеспечение реализации муниципальной программы за весь период ее реализации.</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4.2.3. Мероприятие может считаться выполненным в полном объеме при достижении следующих результатов:</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80% случаев реализации муниципальной программы;</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4.3. Формирование итогов оценки эффективности реализации муниципальной программ, а также принятие соответствующих решений по ним осуществляются в соответствии с пунктами 6.13-6.15 Порядка разработки, реализации и оценки эффективности государственных программ Республики Башкортостан, утвержденного постановлением Правительства Республики Башкортостан от 7 апреля 2014 года N 151 (с изменениями, внесенными постановлением Правительства Республики Башкортостан от 1 июля 2014 года N 296).</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4.4. Итоги оценки эффективности реализации муниципальной программы используются ответственным исполнителем для формирования проекта нормативно правового акта администрации сельского поселения о внесении изменений в муниципальную программу. Ответственный исполнитель обеспечивает внесение данного проекта на рассмотрение в Совет сельского поселения не позднее 15 мая года, предшествующего очередному финансовому году.</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4.5. Основные сведения об оценке эффективности реализации муниципальных программ, их подпрограмм, достижении целевых индикаторов и показателей, выполнении мероприятий, соответствии финансовых затрат на реализацию подпрограмм запланированному уровню затрат муниципальных программ ежегодно размещаются администрацией сельского поселения  на его официальном сайте в сети Интернет и размещается на информационном стенде.</w:t>
      </w: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4AF9" w:rsidRPr="00F94AF9" w:rsidRDefault="00F94AF9" w:rsidP="00F94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AF9">
        <w:rPr>
          <w:rFonts w:ascii="Times New Roman" w:eastAsia="Times New Roman" w:hAnsi="Times New Roman" w:cs="Times New Roman"/>
          <w:sz w:val="24"/>
          <w:szCs w:val="24"/>
          <w:lang w:eastAsia="ru-RU"/>
        </w:rPr>
        <w:t>* В случае непредставления ответственным исполнителем ежеквартального (годового) отчета о реализации муниципальной программы значение kпi кв принимается равным 0.</w:t>
      </w:r>
    </w:p>
    <w:p w:rsidR="00F94AF9" w:rsidRPr="00F94AF9" w:rsidRDefault="00F94AF9" w:rsidP="00F94AF9">
      <w:pPr>
        <w:spacing w:after="0" w:line="240" w:lineRule="auto"/>
        <w:rPr>
          <w:rFonts w:ascii="Times New Roman" w:eastAsia="Times New Roman" w:hAnsi="Times New Roman" w:cs="Times New Roman"/>
          <w:sz w:val="24"/>
          <w:szCs w:val="24"/>
          <w:lang w:eastAsia="ru-RU"/>
        </w:rPr>
      </w:pPr>
    </w:p>
    <w:p w:rsidR="00DC4AFB" w:rsidRDefault="00DC4AFB">
      <w:bookmarkStart w:id="2" w:name="_GoBack"/>
      <w:bookmarkEnd w:id="2"/>
    </w:p>
    <w:sectPr w:rsidR="00DC4AFB" w:rsidSect="00F20637">
      <w:footerReference w:type="even" r:id="rId5"/>
      <w:footerReference w:type="default" r:id="rId6"/>
      <w:pgSz w:w="11907" w:h="16840" w:code="9"/>
      <w:pgMar w:top="851" w:right="567" w:bottom="567" w:left="1418"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Schoolbook"/>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A1" w:rsidRDefault="00F94AF9" w:rsidP="00900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60A1" w:rsidRDefault="00F94AF9" w:rsidP="00F960A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A1" w:rsidRDefault="00F94AF9" w:rsidP="00900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960A1" w:rsidRDefault="00F94AF9" w:rsidP="00F960A1">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9"/>
    <w:rsid w:val="00DC4AFB"/>
    <w:rsid w:val="00F9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0C4ED-9F52-4F5F-AA2E-2486A9C6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4A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94AF9"/>
    <w:rPr>
      <w:rFonts w:ascii="Times New Roman" w:eastAsia="Times New Roman" w:hAnsi="Times New Roman" w:cs="Times New Roman"/>
      <w:sz w:val="24"/>
      <w:szCs w:val="24"/>
      <w:lang w:eastAsia="ru-RU"/>
    </w:rPr>
  </w:style>
  <w:style w:type="character" w:styleId="a5">
    <w:name w:val="page number"/>
    <w:basedOn w:val="a0"/>
    <w:rsid w:val="00F9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3473</Words>
  <Characters>19799</Characters>
  <Application>Microsoft Office Word</Application>
  <DocSecurity>0</DocSecurity>
  <Lines>164</Lines>
  <Paragraphs>46</Paragraphs>
  <ScaleCrop>false</ScaleCrop>
  <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2015-09-30T05:41:00Z</dcterms:created>
  <dcterms:modified xsi:type="dcterms:W3CDTF">2015-09-30T05:41:00Z</dcterms:modified>
</cp:coreProperties>
</file>