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1D" w:rsidRPr="00C23D1D" w:rsidRDefault="00C23D1D" w:rsidP="00C23D1D">
      <w:pPr>
        <w:rPr>
          <w:sz w:val="24"/>
          <w:szCs w:val="24"/>
          <w:lang w:val="tt-RU"/>
        </w:rPr>
      </w:pPr>
      <w:r w:rsidRPr="00C23D1D">
        <w:rPr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C23D1D" w:rsidRPr="00C23D1D" w:rsidTr="00DE22EC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C23D1D" w:rsidRPr="00C23D1D" w:rsidRDefault="00C23D1D" w:rsidP="00C23D1D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C23D1D">
              <w:rPr>
                <w:rFonts w:ascii="Century Tat" w:hAnsi="Century Tat"/>
                <w:sz w:val="24"/>
                <w:szCs w:val="24"/>
              </w:rPr>
              <w:t>Баш</w:t>
            </w:r>
            <w:r w:rsidRPr="00C23D1D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r w:rsidRPr="00C23D1D">
              <w:rPr>
                <w:rFonts w:ascii="Century Tat" w:hAnsi="Century Tat"/>
                <w:sz w:val="24"/>
                <w:szCs w:val="24"/>
              </w:rPr>
              <w:t>ортостан</w:t>
            </w:r>
            <w:proofErr w:type="spellEnd"/>
            <w:r w:rsidRPr="00C23D1D">
              <w:rPr>
                <w:rFonts w:ascii="Century Tat" w:hAnsi="Century Tat"/>
                <w:sz w:val="24"/>
                <w:szCs w:val="24"/>
              </w:rPr>
              <w:t xml:space="preserve"> Республика</w:t>
            </w:r>
            <w:r w:rsidRPr="00C23D1D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C23D1D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C23D1D" w:rsidRPr="00C23D1D" w:rsidRDefault="00C23D1D" w:rsidP="00C23D1D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C23D1D">
              <w:rPr>
                <w:rFonts w:ascii="Century Tat" w:hAnsi="Century Tat"/>
                <w:sz w:val="24"/>
                <w:szCs w:val="24"/>
              </w:rPr>
              <w:t>Ми</w:t>
            </w:r>
            <w:r w:rsidRPr="00C23D1D">
              <w:rPr>
                <w:sz w:val="24"/>
                <w:szCs w:val="24"/>
                <w:lang w:val="tt-RU"/>
              </w:rPr>
              <w:t>ә</w:t>
            </w:r>
            <w:r w:rsidRPr="00C23D1D">
              <w:rPr>
                <w:rFonts w:ascii="Century Tat" w:hAnsi="Century Tat"/>
                <w:sz w:val="24"/>
                <w:szCs w:val="24"/>
              </w:rPr>
              <w:t>к</w:t>
            </w:r>
            <w:r w:rsidRPr="00C23D1D">
              <w:rPr>
                <w:sz w:val="24"/>
                <w:szCs w:val="24"/>
                <w:lang w:val="tt-RU"/>
              </w:rPr>
              <w:t>ә</w:t>
            </w:r>
            <w:r w:rsidRPr="00C23D1D">
              <w:rPr>
                <w:rFonts w:ascii="Century Tat" w:hAnsi="Century Tat"/>
                <w:sz w:val="24"/>
                <w:szCs w:val="24"/>
              </w:rPr>
              <w:t xml:space="preserve"> районы </w:t>
            </w:r>
            <w:proofErr w:type="spellStart"/>
            <w:r w:rsidRPr="00C23D1D">
              <w:rPr>
                <w:rFonts w:ascii="Century Tat" w:hAnsi="Century Tat"/>
                <w:sz w:val="24"/>
                <w:szCs w:val="24"/>
              </w:rPr>
              <w:t>муниципаль</w:t>
            </w:r>
            <w:proofErr w:type="spellEnd"/>
            <w:r w:rsidRPr="00C23D1D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C23D1D">
              <w:rPr>
                <w:rFonts w:ascii="Century Tat" w:hAnsi="Century Tat"/>
                <w:sz w:val="24"/>
                <w:szCs w:val="24"/>
              </w:rPr>
              <w:t>районыны</w:t>
            </w:r>
            <w:proofErr w:type="spellEnd"/>
            <w:r w:rsidRPr="00C23D1D">
              <w:rPr>
                <w:sz w:val="24"/>
                <w:szCs w:val="24"/>
                <w:lang w:val="tt-RU"/>
              </w:rPr>
              <w:t>ң</w:t>
            </w:r>
            <w:r w:rsidRPr="00C23D1D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C23D1D">
              <w:rPr>
                <w:rFonts w:ascii="Century Tat" w:hAnsi="Century Tat"/>
                <w:sz w:val="24"/>
                <w:szCs w:val="24"/>
              </w:rPr>
              <w:t>Елд</w:t>
            </w:r>
            <w:proofErr w:type="spellEnd"/>
            <w:r w:rsidRPr="00C23D1D">
              <w:rPr>
                <w:sz w:val="24"/>
                <w:szCs w:val="24"/>
                <w:lang w:val="tt-RU"/>
              </w:rPr>
              <w:t>ә</w:t>
            </w:r>
            <w:r w:rsidRPr="00C23D1D">
              <w:rPr>
                <w:rFonts w:ascii="Century Tat" w:hAnsi="Century Tat"/>
                <w:sz w:val="24"/>
                <w:szCs w:val="24"/>
              </w:rPr>
              <w:t xml:space="preserve">р </w:t>
            </w:r>
            <w:proofErr w:type="spellStart"/>
            <w:r w:rsidRPr="00C23D1D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C23D1D">
              <w:rPr>
                <w:rFonts w:ascii="Century Tat" w:hAnsi="Century Tat"/>
                <w:sz w:val="24"/>
                <w:szCs w:val="24"/>
              </w:rPr>
              <w:t xml:space="preserve"> советы </w:t>
            </w:r>
            <w:proofErr w:type="spellStart"/>
            <w:r w:rsidRPr="00C23D1D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C23D1D">
              <w:rPr>
                <w:rFonts w:ascii="Century Tat" w:hAnsi="Century Tat"/>
                <w:sz w:val="24"/>
                <w:szCs w:val="24"/>
              </w:rPr>
              <w:t xml:space="preserve"> бил</w:t>
            </w:r>
            <w:r w:rsidRPr="00C23D1D">
              <w:rPr>
                <w:sz w:val="24"/>
                <w:szCs w:val="24"/>
                <w:lang w:val="tt-RU"/>
              </w:rPr>
              <w:t>ә</w:t>
            </w:r>
            <w:r w:rsidRPr="00C23D1D">
              <w:rPr>
                <w:rFonts w:ascii="Century Tat" w:hAnsi="Century Tat"/>
                <w:sz w:val="24"/>
                <w:szCs w:val="24"/>
              </w:rPr>
              <w:t>м</w:t>
            </w:r>
            <w:r w:rsidRPr="00C23D1D">
              <w:rPr>
                <w:sz w:val="24"/>
                <w:szCs w:val="24"/>
                <w:lang w:val="tt-RU"/>
              </w:rPr>
              <w:t>ә</w:t>
            </w:r>
            <w:r w:rsidRPr="00C23D1D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C23D1D">
              <w:rPr>
                <w:rFonts w:ascii="Century Tat" w:hAnsi="Century Tat"/>
                <w:sz w:val="24"/>
                <w:szCs w:val="24"/>
              </w:rPr>
              <w:t xml:space="preserve">е </w:t>
            </w:r>
          </w:p>
          <w:p w:rsidR="00C23D1D" w:rsidRPr="00C23D1D" w:rsidRDefault="00C23D1D" w:rsidP="00C23D1D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C23D1D">
              <w:rPr>
                <w:rFonts w:ascii="Century Tat" w:hAnsi="Century Tat"/>
                <w:sz w:val="24"/>
                <w:szCs w:val="24"/>
              </w:rPr>
              <w:t>Советы</w:t>
            </w:r>
          </w:p>
          <w:p w:rsidR="00C23D1D" w:rsidRPr="00C23D1D" w:rsidRDefault="00C23D1D" w:rsidP="00C23D1D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C23D1D" w:rsidRPr="00C23D1D" w:rsidRDefault="00C23D1D" w:rsidP="00C23D1D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  <w:tc>
          <w:tcPr>
            <w:tcW w:w="2265" w:type="dxa"/>
          </w:tcPr>
          <w:p w:rsidR="00C23D1D" w:rsidRPr="00C23D1D" w:rsidRDefault="00C23D1D" w:rsidP="00C23D1D">
            <w:pPr>
              <w:rPr>
                <w:rFonts w:ascii="Century Tat" w:hAnsi="Century Tat"/>
                <w:sz w:val="24"/>
                <w:szCs w:val="24"/>
              </w:rPr>
            </w:pPr>
            <w:r w:rsidRPr="00C23D1D">
              <w:rPr>
                <w:rFonts w:ascii="Century Tat" w:hAnsi="Century Tat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C23D1D" w:rsidRPr="00C23D1D" w:rsidRDefault="00C23D1D" w:rsidP="00C23D1D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C23D1D">
              <w:rPr>
                <w:rFonts w:ascii="Century Tat" w:hAnsi="Century Tat"/>
                <w:sz w:val="24"/>
                <w:szCs w:val="24"/>
              </w:rPr>
              <w:t>Республика Башкортостан</w:t>
            </w:r>
          </w:p>
          <w:p w:rsidR="00C23D1D" w:rsidRPr="00C23D1D" w:rsidRDefault="00C23D1D" w:rsidP="00C23D1D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  <w:r w:rsidRPr="00C23D1D">
              <w:rPr>
                <w:rFonts w:ascii="Century Tat" w:hAnsi="Century Tat"/>
                <w:sz w:val="24"/>
                <w:szCs w:val="24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C23D1D" w:rsidRPr="00C23D1D" w:rsidRDefault="00C23D1D" w:rsidP="00C23D1D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C23D1D" w:rsidRPr="00C23D1D" w:rsidRDefault="00C23D1D" w:rsidP="00C23D1D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</w:tr>
    </w:tbl>
    <w:p w:rsidR="00C23D1D" w:rsidRPr="00C23D1D" w:rsidRDefault="00C23D1D" w:rsidP="00C23D1D">
      <w:pPr>
        <w:rPr>
          <w:rFonts w:ascii="Century Tat" w:hAnsi="Century Tat"/>
          <w:sz w:val="24"/>
          <w:szCs w:val="24"/>
        </w:rPr>
      </w:pPr>
    </w:p>
    <w:p w:rsidR="00C23D1D" w:rsidRPr="00C23D1D" w:rsidRDefault="00C23D1D" w:rsidP="00C23D1D">
      <w:pPr>
        <w:rPr>
          <w:rFonts w:ascii="Century Tat" w:hAnsi="Century Tat"/>
          <w:sz w:val="28"/>
          <w:szCs w:val="28"/>
        </w:rPr>
      </w:pPr>
      <w:r w:rsidRPr="00C23D1D">
        <w:rPr>
          <w:rFonts w:ascii="Century Tat" w:hAnsi="Century Tat"/>
          <w:sz w:val="28"/>
          <w:szCs w:val="28"/>
        </w:rPr>
        <w:t xml:space="preserve">         </w:t>
      </w:r>
      <w:r w:rsidRPr="00C23D1D">
        <w:rPr>
          <w:rFonts w:ascii="Century Tat" w:hAnsi="Century Tat"/>
          <w:sz w:val="28"/>
          <w:szCs w:val="28"/>
          <w:lang w:val="en-US"/>
        </w:rPr>
        <w:t>K</w:t>
      </w:r>
      <w:r w:rsidRPr="00C23D1D">
        <w:rPr>
          <w:rFonts w:ascii="Century Tat" w:hAnsi="Century Tat"/>
          <w:sz w:val="28"/>
          <w:szCs w:val="28"/>
        </w:rPr>
        <w:t>АРАР                                                                 РЕШЕНИЕ</w:t>
      </w:r>
    </w:p>
    <w:p w:rsidR="00C23D1D" w:rsidRDefault="00C23D1D" w:rsidP="00C23D1D">
      <w:pPr>
        <w:rPr>
          <w:b/>
          <w:sz w:val="28"/>
        </w:rPr>
      </w:pPr>
      <w:bookmarkStart w:id="0" w:name="_GoBack"/>
      <w:bookmarkEnd w:id="0"/>
    </w:p>
    <w:p w:rsidR="00C23D1D" w:rsidRDefault="00C23D1D" w:rsidP="00C23D1D">
      <w:pPr>
        <w:rPr>
          <w:b/>
          <w:sz w:val="28"/>
        </w:rPr>
      </w:pPr>
    </w:p>
    <w:p w:rsidR="00C23D1D" w:rsidRDefault="00C23D1D" w:rsidP="00C23D1D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</w:t>
      </w:r>
      <w:proofErr w:type="gramStart"/>
      <w:r>
        <w:rPr>
          <w:b/>
        </w:rPr>
        <w:t>Комиссии  по</w:t>
      </w:r>
      <w:proofErr w:type="gramEnd"/>
      <w:r>
        <w:rPr>
          <w:b/>
        </w:rPr>
        <w:t xml:space="preserve"> соблюдению Регламента Совета, статусу и этике депутата Совета сельского поселения Зильдяровский сельсовет муниципального района Миякинский район Республики Башкортостан об избрании председателя Комиссии  </w:t>
      </w:r>
    </w:p>
    <w:p w:rsidR="00C23D1D" w:rsidRDefault="00C23D1D" w:rsidP="00C23D1D">
      <w:pPr>
        <w:rPr>
          <w:sz w:val="28"/>
        </w:rPr>
      </w:pPr>
    </w:p>
    <w:p w:rsidR="00C23D1D" w:rsidRDefault="00C23D1D" w:rsidP="00C23D1D">
      <w:pPr>
        <w:rPr>
          <w:sz w:val="28"/>
        </w:rPr>
      </w:pPr>
    </w:p>
    <w:p w:rsidR="00C23D1D" w:rsidRDefault="00C23D1D" w:rsidP="00C23D1D">
      <w:pPr>
        <w:pStyle w:val="3"/>
        <w:jc w:val="both"/>
      </w:pPr>
      <w:r>
        <w:t xml:space="preserve">В соответствии со статьями 17 и 20 Регламента Совета сельского поселения Зильдяровский сельсовет муниципального района Миякинский район Республики Башкортостан Совет сельского поселения Зильдяровский сельсовет муниципального района Миякинский район Республики </w:t>
      </w:r>
      <w:proofErr w:type="gramStart"/>
      <w:r>
        <w:t>Башкортостан</w:t>
      </w:r>
      <w:r>
        <w:rPr>
          <w:b/>
        </w:rPr>
        <w:t xml:space="preserve"> </w:t>
      </w:r>
      <w:r>
        <w:t xml:space="preserve"> решил</w:t>
      </w:r>
      <w:proofErr w:type="gramEnd"/>
      <w:r>
        <w:t>:</w:t>
      </w:r>
    </w:p>
    <w:p w:rsidR="00C23D1D" w:rsidRDefault="00C23D1D" w:rsidP="00C23D1D">
      <w:pPr>
        <w:pStyle w:val="3"/>
        <w:jc w:val="both"/>
      </w:pPr>
      <w:r>
        <w:t>утвердить решение Комиссии по соблюдению Регламента, статусу и этике депутата Совета сельского поселения Зильдяровский сельсовет муниципального района Миякинский район Республики Башкортостан</w:t>
      </w:r>
      <w:r>
        <w:rPr>
          <w:b/>
        </w:rPr>
        <w:t xml:space="preserve"> </w:t>
      </w:r>
      <w:r>
        <w:t xml:space="preserve">об избрании на должность председателя Комиссии </w:t>
      </w:r>
      <w:proofErr w:type="spellStart"/>
      <w:r>
        <w:t>Валиуллина</w:t>
      </w:r>
      <w:proofErr w:type="spellEnd"/>
      <w:r>
        <w:t xml:space="preserve"> </w:t>
      </w:r>
      <w:proofErr w:type="spellStart"/>
      <w:r>
        <w:t>Рафиса</w:t>
      </w:r>
      <w:proofErr w:type="spellEnd"/>
      <w:r>
        <w:t xml:space="preserve"> </w:t>
      </w:r>
      <w:proofErr w:type="spellStart"/>
      <w:r>
        <w:t>Забировича</w:t>
      </w:r>
      <w:proofErr w:type="spellEnd"/>
      <w:r>
        <w:rPr>
          <w:i/>
        </w:rPr>
        <w:t xml:space="preserve"> </w:t>
      </w:r>
      <w:r>
        <w:t>– депутата от избирательного округа № 5.</w:t>
      </w:r>
    </w:p>
    <w:p w:rsidR="00C23D1D" w:rsidRDefault="00C23D1D" w:rsidP="00C23D1D">
      <w:pPr>
        <w:pStyle w:val="3"/>
        <w:spacing w:line="360" w:lineRule="auto"/>
        <w:ind w:firstLine="0"/>
      </w:pPr>
    </w:p>
    <w:p w:rsidR="00C23D1D" w:rsidRDefault="00C23D1D" w:rsidP="00C23D1D">
      <w:pPr>
        <w:pStyle w:val="3"/>
        <w:spacing w:line="360" w:lineRule="auto"/>
      </w:pPr>
    </w:p>
    <w:p w:rsidR="00C23D1D" w:rsidRDefault="00C23D1D" w:rsidP="00C23D1D">
      <w:pPr>
        <w:pStyle w:val="3"/>
        <w:ind w:firstLine="0"/>
      </w:pPr>
      <w:r>
        <w:t xml:space="preserve">            Глава</w:t>
      </w:r>
    </w:p>
    <w:p w:rsidR="00C23D1D" w:rsidRDefault="00C23D1D" w:rsidP="00C23D1D">
      <w:pPr>
        <w:pStyle w:val="3"/>
        <w:ind w:firstLine="0"/>
      </w:pPr>
      <w:r>
        <w:t xml:space="preserve">сельского поселения Зильдяровский сельсовет </w:t>
      </w:r>
    </w:p>
    <w:p w:rsidR="00C23D1D" w:rsidRDefault="00C23D1D" w:rsidP="00C23D1D">
      <w:pPr>
        <w:pStyle w:val="3"/>
        <w:ind w:firstLine="0"/>
      </w:pPr>
      <w:r>
        <w:t xml:space="preserve">муниципального района Миякинский район </w:t>
      </w:r>
    </w:p>
    <w:p w:rsidR="00C23D1D" w:rsidRDefault="00C23D1D" w:rsidP="00C23D1D">
      <w:pPr>
        <w:pStyle w:val="3"/>
        <w:ind w:firstLine="0"/>
      </w:pPr>
      <w:r>
        <w:t xml:space="preserve">Республики Башкортостан                                                             </w:t>
      </w:r>
      <w:proofErr w:type="spellStart"/>
      <w:r>
        <w:t>З.З.Идрисов</w:t>
      </w:r>
      <w:proofErr w:type="spellEnd"/>
    </w:p>
    <w:p w:rsidR="00C23D1D" w:rsidRDefault="00C23D1D" w:rsidP="00C23D1D">
      <w:pPr>
        <w:pStyle w:val="3"/>
        <w:ind w:firstLine="0"/>
      </w:pPr>
      <w:r>
        <w:t xml:space="preserve"> </w:t>
      </w:r>
    </w:p>
    <w:p w:rsidR="00C23D1D" w:rsidRDefault="00C23D1D" w:rsidP="00C23D1D">
      <w:pPr>
        <w:pStyle w:val="3"/>
        <w:ind w:firstLine="0"/>
      </w:pPr>
    </w:p>
    <w:p w:rsidR="00C23D1D" w:rsidRDefault="00C23D1D" w:rsidP="00C23D1D">
      <w:pPr>
        <w:pStyle w:val="3"/>
        <w:ind w:firstLine="0"/>
      </w:pPr>
    </w:p>
    <w:p w:rsidR="00C23D1D" w:rsidRDefault="00C23D1D" w:rsidP="00C23D1D">
      <w:pPr>
        <w:pStyle w:val="3"/>
        <w:ind w:firstLine="0"/>
      </w:pPr>
      <w:r>
        <w:t>28 сентября 2015 года</w:t>
      </w:r>
    </w:p>
    <w:p w:rsidR="00C23D1D" w:rsidRDefault="00C23D1D" w:rsidP="00C23D1D">
      <w:pPr>
        <w:pStyle w:val="3"/>
        <w:spacing w:line="360" w:lineRule="auto"/>
        <w:ind w:firstLine="0"/>
      </w:pPr>
      <w:r>
        <w:t>№ 14</w:t>
      </w:r>
    </w:p>
    <w:p w:rsidR="00C23D1D" w:rsidRDefault="00C23D1D" w:rsidP="00C23D1D">
      <w:pPr>
        <w:pStyle w:val="3"/>
        <w:spacing w:line="360" w:lineRule="auto"/>
      </w:pPr>
    </w:p>
    <w:p w:rsidR="00C23D1D" w:rsidRDefault="00C23D1D" w:rsidP="00C23D1D"/>
    <w:p w:rsidR="00825F79" w:rsidRDefault="00825F79"/>
    <w:sectPr w:rsidR="00825F79" w:rsidSect="00C23D1D">
      <w:footerReference w:type="default" r:id="rId5"/>
      <w:pgSz w:w="11907" w:h="16840" w:code="9"/>
      <w:pgMar w:top="794" w:right="85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0C4" w:rsidRDefault="00C23D1D">
    <w:pPr>
      <w:pStyle w:val="a3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>
      <w:rPr>
        <w:noProof/>
        <w:sz w:val="12"/>
      </w:rPr>
      <w:t>k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11. Об утверждении решения Комиссии по соблюдению регламента</w:t>
    </w:r>
    <w:r>
      <w:rPr>
        <w:sz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1D"/>
    <w:rsid w:val="00825F79"/>
    <w:rsid w:val="00C2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B7B1C-41B9-4910-926F-64C914E3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3D1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23D1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C23D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3D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2015-09-28T10:41:00Z</dcterms:created>
  <dcterms:modified xsi:type="dcterms:W3CDTF">2015-09-28T10:49:00Z</dcterms:modified>
</cp:coreProperties>
</file>